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99" w:rsidRDefault="007B7C99" w:rsidP="007B7C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7C99" w:rsidRDefault="007B7C99" w:rsidP="007B7C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7B7C99" w:rsidRDefault="007B7C99" w:rsidP="007B7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B7C99" w:rsidRDefault="007B7C99" w:rsidP="007B7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ВЕРХНЕСЕРЕБРЯКОВСКОГО СЕЛЬСКОГО ПОСЕЛЕНИЯ </w:t>
      </w:r>
    </w:p>
    <w:p w:rsidR="007B7C99" w:rsidRDefault="007B7C99" w:rsidP="007B7C99">
      <w:pPr>
        <w:pStyle w:val="1"/>
        <w:spacing w:line="240" w:lineRule="auto"/>
        <w:jc w:val="left"/>
        <w:rPr>
          <w:rFonts w:ascii="Times New Roman" w:hAnsi="Times New Roman"/>
          <w:b w:val="0"/>
          <w:spacing w:val="0"/>
          <w:sz w:val="20"/>
        </w:rPr>
      </w:pPr>
    </w:p>
    <w:p w:rsidR="007B7C99" w:rsidRDefault="007B7C99" w:rsidP="007B7C99">
      <w:pPr>
        <w:pStyle w:val="1"/>
        <w:spacing w:line="240" w:lineRule="auto"/>
        <w:jc w:val="left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b w:val="0"/>
          <w:spacing w:val="0"/>
          <w:sz w:val="20"/>
        </w:rPr>
        <w:t xml:space="preserve">                                                                  </w:t>
      </w:r>
      <w:r>
        <w:rPr>
          <w:rFonts w:ascii="Times New Roman" w:hAnsi="Times New Roman"/>
          <w:spacing w:val="0"/>
          <w:szCs w:val="28"/>
        </w:rPr>
        <w:t xml:space="preserve">РАСПОРЯЖЕНИЕ                         </w:t>
      </w:r>
    </w:p>
    <w:p w:rsidR="007B7C99" w:rsidRDefault="007B7C99" w:rsidP="007B7C99">
      <w:pPr>
        <w:jc w:val="center"/>
        <w:rPr>
          <w:b/>
          <w:sz w:val="26"/>
          <w:szCs w:val="26"/>
        </w:rPr>
      </w:pPr>
    </w:p>
    <w:p w:rsidR="007B7C99" w:rsidRDefault="007B7C99" w:rsidP="007B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«08» октября 2020                          № 32                   сл. </w:t>
      </w:r>
      <w:proofErr w:type="spellStart"/>
      <w:r>
        <w:rPr>
          <w:sz w:val="28"/>
          <w:szCs w:val="28"/>
        </w:rPr>
        <w:t>Верхнесеребряковка</w:t>
      </w:r>
      <w:proofErr w:type="spellEnd"/>
    </w:p>
    <w:p w:rsidR="007B7C99" w:rsidRDefault="007B7C99" w:rsidP="007B7C99">
      <w:pPr>
        <w:spacing w:line="256" w:lineRule="auto"/>
        <w:jc w:val="center"/>
        <w:rPr>
          <w:b/>
          <w:kern w:val="2"/>
          <w:sz w:val="28"/>
          <w:szCs w:val="28"/>
          <w:highlight w:val="yellow"/>
        </w:rPr>
      </w:pPr>
    </w:p>
    <w:p w:rsidR="007B7C99" w:rsidRDefault="007B7C99" w:rsidP="007B7C99">
      <w:pPr>
        <w:spacing w:line="256" w:lineRule="auto"/>
        <w:ind w:left="624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разработке прогноза социально-экономического</w:t>
      </w:r>
    </w:p>
    <w:p w:rsidR="007B7C99" w:rsidRDefault="007B7C99" w:rsidP="007B7C99">
      <w:pPr>
        <w:spacing w:line="256" w:lineRule="auto"/>
        <w:ind w:left="624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развития </w:t>
      </w:r>
      <w:proofErr w:type="spellStart"/>
      <w:r>
        <w:rPr>
          <w:b/>
          <w:kern w:val="2"/>
          <w:sz w:val="28"/>
          <w:szCs w:val="28"/>
        </w:rPr>
        <w:t>Верхнесеребряковского</w:t>
      </w:r>
      <w:proofErr w:type="spellEnd"/>
      <w:r>
        <w:rPr>
          <w:b/>
          <w:kern w:val="2"/>
          <w:sz w:val="28"/>
          <w:szCs w:val="28"/>
        </w:rPr>
        <w:t xml:space="preserve"> сельского </w:t>
      </w:r>
    </w:p>
    <w:p w:rsidR="007B7C99" w:rsidRDefault="007B7C99" w:rsidP="007B7C99">
      <w:pPr>
        <w:spacing w:line="256" w:lineRule="auto"/>
        <w:ind w:left="624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поселения  на 2021 – 2023 годы</w:t>
      </w:r>
    </w:p>
    <w:p w:rsidR="007B7C99" w:rsidRDefault="007B7C99" w:rsidP="007B7C99">
      <w:pPr>
        <w:spacing w:line="256" w:lineRule="auto"/>
        <w:rPr>
          <w:kern w:val="2"/>
          <w:sz w:val="28"/>
          <w:szCs w:val="28"/>
        </w:rPr>
      </w:pPr>
    </w:p>
    <w:p w:rsidR="007B7C99" w:rsidRPr="00DE5F7C" w:rsidRDefault="00DE5F7C" w:rsidP="00DE5F7C">
      <w:pPr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7B7C99" w:rsidRPr="00BB43A6">
        <w:rPr>
          <w:kern w:val="2"/>
          <w:sz w:val="28"/>
          <w:szCs w:val="28"/>
        </w:rPr>
        <w:t>В соответствии с постано</w:t>
      </w:r>
      <w:r w:rsidR="007B7C99">
        <w:rPr>
          <w:kern w:val="2"/>
          <w:sz w:val="28"/>
          <w:szCs w:val="28"/>
        </w:rPr>
        <w:t xml:space="preserve">влением Администрации </w:t>
      </w:r>
      <w:proofErr w:type="spellStart"/>
      <w:r w:rsidR="007B7C99">
        <w:rPr>
          <w:kern w:val="2"/>
          <w:sz w:val="28"/>
          <w:szCs w:val="28"/>
        </w:rPr>
        <w:t>Верхнесеребряковского</w:t>
      </w:r>
      <w:proofErr w:type="spellEnd"/>
      <w:r w:rsidR="007B7C99">
        <w:rPr>
          <w:kern w:val="2"/>
          <w:sz w:val="28"/>
          <w:szCs w:val="28"/>
        </w:rPr>
        <w:t xml:space="preserve"> сельского поселения</w:t>
      </w:r>
      <w:r w:rsidR="007B7C99" w:rsidRPr="00BB43A6">
        <w:rPr>
          <w:kern w:val="2"/>
          <w:sz w:val="28"/>
          <w:szCs w:val="28"/>
        </w:rPr>
        <w:t xml:space="preserve"> </w:t>
      </w:r>
      <w:r w:rsidR="007B7C99">
        <w:rPr>
          <w:kern w:val="2"/>
          <w:sz w:val="28"/>
          <w:szCs w:val="28"/>
        </w:rPr>
        <w:t>от 22.06.2020 № 5</w:t>
      </w:r>
      <w:r>
        <w:rPr>
          <w:kern w:val="2"/>
          <w:sz w:val="28"/>
          <w:szCs w:val="28"/>
        </w:rPr>
        <w:t>3</w:t>
      </w:r>
      <w:r w:rsidR="007B7C99">
        <w:rPr>
          <w:kern w:val="2"/>
          <w:sz w:val="28"/>
          <w:szCs w:val="28"/>
        </w:rPr>
        <w:t xml:space="preserve"> «</w:t>
      </w:r>
      <w:r w:rsidRPr="00174BB9">
        <w:rPr>
          <w:sz w:val="28"/>
          <w:szCs w:val="28"/>
        </w:rPr>
        <w:t>Об утверждении порядка и сроков составления</w:t>
      </w:r>
      <w:r>
        <w:rPr>
          <w:sz w:val="28"/>
          <w:szCs w:val="28"/>
        </w:rPr>
        <w:t xml:space="preserve"> </w:t>
      </w:r>
      <w:r w:rsidRPr="00174BB9">
        <w:rPr>
          <w:sz w:val="28"/>
          <w:szCs w:val="28"/>
        </w:rPr>
        <w:t xml:space="preserve">проекта бюджета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</w:t>
      </w:r>
      <w:r w:rsidRPr="00174BB9">
        <w:rPr>
          <w:sz w:val="28"/>
          <w:szCs w:val="28"/>
        </w:rPr>
        <w:t xml:space="preserve">поселения </w:t>
      </w:r>
      <w:proofErr w:type="spellStart"/>
      <w:r w:rsidRPr="00174BB9">
        <w:rPr>
          <w:sz w:val="28"/>
          <w:szCs w:val="28"/>
        </w:rPr>
        <w:t>Зимовниковского</w:t>
      </w:r>
      <w:proofErr w:type="spellEnd"/>
      <w:r w:rsidRPr="00174BB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на 2021 год и  </w:t>
      </w:r>
      <w:r w:rsidRPr="00174BB9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2022 и 2023</w:t>
      </w:r>
      <w:r w:rsidRPr="00174B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7B7C99">
        <w:rPr>
          <w:kern w:val="2"/>
          <w:sz w:val="28"/>
          <w:szCs w:val="28"/>
        </w:rPr>
        <w:t xml:space="preserve"> </w:t>
      </w:r>
    </w:p>
    <w:p w:rsidR="007B7C99" w:rsidRPr="00BB43A6" w:rsidRDefault="007B7C99" w:rsidP="007B7C99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1. Утвердить прогноз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proofErr w:type="spellStart"/>
      <w:r w:rsidR="00DE5F7C">
        <w:rPr>
          <w:sz w:val="28"/>
          <w:szCs w:val="28"/>
        </w:rPr>
        <w:t>Верхнесеребряковского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на 2021</w:t>
      </w:r>
      <w:r w:rsidRPr="00BB43A6">
        <w:rPr>
          <w:kern w:val="2"/>
          <w:sz w:val="28"/>
          <w:szCs w:val="28"/>
        </w:rPr>
        <w:t xml:space="preserve"> – 20</w:t>
      </w:r>
      <w:r>
        <w:rPr>
          <w:kern w:val="2"/>
          <w:sz w:val="28"/>
          <w:szCs w:val="28"/>
        </w:rPr>
        <w:t>23</w:t>
      </w:r>
      <w:r w:rsidRPr="00BB43A6">
        <w:rPr>
          <w:kern w:val="2"/>
          <w:sz w:val="28"/>
          <w:szCs w:val="28"/>
        </w:rPr>
        <w:t xml:space="preserve"> годы согласно приложению.</w:t>
      </w:r>
    </w:p>
    <w:p w:rsidR="007B7C99" w:rsidRPr="00BB43A6" w:rsidRDefault="007B7C99" w:rsidP="007B7C99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2. </w:t>
      </w:r>
      <w:r w:rsidR="00DE5F7C">
        <w:rPr>
          <w:kern w:val="2"/>
          <w:sz w:val="28"/>
          <w:szCs w:val="28"/>
        </w:rPr>
        <w:t xml:space="preserve">Назначить специалиста по экономике </w:t>
      </w:r>
      <w:proofErr w:type="spellStart"/>
      <w:r w:rsidR="00DE5F7C">
        <w:rPr>
          <w:kern w:val="2"/>
          <w:sz w:val="28"/>
          <w:szCs w:val="28"/>
        </w:rPr>
        <w:t>Ключко</w:t>
      </w:r>
      <w:proofErr w:type="spellEnd"/>
      <w:r w:rsidR="00DE5F7C">
        <w:rPr>
          <w:kern w:val="2"/>
          <w:sz w:val="28"/>
          <w:szCs w:val="28"/>
        </w:rPr>
        <w:t xml:space="preserve"> В.А.. ответственным исполнителем по подготовке пояснительной записки и разделов прогноза социально-экономического развития </w:t>
      </w:r>
      <w:proofErr w:type="spellStart"/>
      <w:r w:rsidR="00DE5F7C">
        <w:rPr>
          <w:sz w:val="28"/>
          <w:szCs w:val="28"/>
        </w:rPr>
        <w:t>Верхнесеребряковского</w:t>
      </w:r>
      <w:proofErr w:type="spellEnd"/>
      <w:r w:rsidR="00DE5F7C">
        <w:rPr>
          <w:kern w:val="2"/>
          <w:sz w:val="28"/>
          <w:szCs w:val="28"/>
        </w:rPr>
        <w:t xml:space="preserve"> сельского поселения на 2021-2023 годы.</w:t>
      </w:r>
    </w:p>
    <w:p w:rsidR="007B7C99" w:rsidRPr="00BB43A6" w:rsidRDefault="007B7C99" w:rsidP="007B7C99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2.1. Руководствоваться в работе показателями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proofErr w:type="spellStart"/>
      <w:r w:rsidR="00DE5F7C">
        <w:rPr>
          <w:sz w:val="28"/>
          <w:szCs w:val="28"/>
        </w:rPr>
        <w:t>Верхнесеребряковского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на 2021</w:t>
      </w:r>
      <w:r w:rsidRPr="00BB43A6">
        <w:rPr>
          <w:kern w:val="2"/>
          <w:sz w:val="28"/>
          <w:szCs w:val="28"/>
        </w:rPr>
        <w:t xml:space="preserve"> – 20</w:t>
      </w:r>
      <w:r>
        <w:rPr>
          <w:kern w:val="2"/>
          <w:sz w:val="28"/>
          <w:szCs w:val="28"/>
        </w:rPr>
        <w:t>23</w:t>
      </w:r>
      <w:r w:rsidRPr="00BB43A6">
        <w:rPr>
          <w:kern w:val="2"/>
          <w:sz w:val="28"/>
          <w:szCs w:val="28"/>
        </w:rPr>
        <w:t xml:space="preserve"> годы по </w:t>
      </w:r>
      <w:r>
        <w:rPr>
          <w:kern w:val="2"/>
          <w:sz w:val="28"/>
          <w:szCs w:val="28"/>
        </w:rPr>
        <w:t>базовому</w:t>
      </w:r>
      <w:r w:rsidRPr="00BB43A6">
        <w:rPr>
          <w:kern w:val="2"/>
          <w:sz w:val="28"/>
          <w:szCs w:val="28"/>
        </w:rPr>
        <w:t xml:space="preserve"> варианту.</w:t>
      </w:r>
    </w:p>
    <w:p w:rsidR="007B7C99" w:rsidRPr="00BB43A6" w:rsidRDefault="007B7C99" w:rsidP="007B7C99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proofErr w:type="spellStart"/>
      <w:r w:rsidR="00DE5F7C">
        <w:rPr>
          <w:sz w:val="28"/>
          <w:szCs w:val="28"/>
        </w:rPr>
        <w:t>Верхнесеребряковского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 на 2021</w:t>
      </w:r>
      <w:r w:rsidRPr="00BB43A6">
        <w:rPr>
          <w:kern w:val="2"/>
          <w:sz w:val="28"/>
          <w:szCs w:val="28"/>
        </w:rPr>
        <w:t xml:space="preserve"> – 20</w:t>
      </w:r>
      <w:r>
        <w:rPr>
          <w:kern w:val="2"/>
          <w:sz w:val="28"/>
          <w:szCs w:val="28"/>
        </w:rPr>
        <w:t>23</w:t>
      </w:r>
      <w:r w:rsidRPr="00BB43A6">
        <w:rPr>
          <w:kern w:val="2"/>
          <w:sz w:val="28"/>
          <w:szCs w:val="28"/>
        </w:rPr>
        <w:t xml:space="preserve"> годы по курируемым направлениям.</w:t>
      </w:r>
    </w:p>
    <w:p w:rsidR="007B7C99" w:rsidRPr="00BB43A6" w:rsidRDefault="007B7C99" w:rsidP="007B7C99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BB43A6">
        <w:rPr>
          <w:kern w:val="2"/>
          <w:sz w:val="28"/>
          <w:szCs w:val="28"/>
        </w:rPr>
        <w:t>. </w:t>
      </w:r>
      <w:proofErr w:type="gramStart"/>
      <w:r w:rsidRPr="00BB43A6">
        <w:rPr>
          <w:kern w:val="2"/>
          <w:sz w:val="28"/>
          <w:szCs w:val="28"/>
        </w:rPr>
        <w:t>Контроль за</w:t>
      </w:r>
      <w:proofErr w:type="gramEnd"/>
      <w:r w:rsidRPr="00BB43A6">
        <w:rPr>
          <w:kern w:val="2"/>
          <w:sz w:val="28"/>
          <w:szCs w:val="28"/>
        </w:rPr>
        <w:t xml:space="preserve"> исполнением настоя</w:t>
      </w:r>
      <w:r>
        <w:rPr>
          <w:kern w:val="2"/>
          <w:sz w:val="28"/>
          <w:szCs w:val="28"/>
        </w:rPr>
        <w:t>щего распоряжения оставляю за собой.</w:t>
      </w:r>
    </w:p>
    <w:p w:rsidR="007B7C99" w:rsidRDefault="007B7C99" w:rsidP="007B7C99">
      <w:pPr>
        <w:spacing w:line="254" w:lineRule="auto"/>
        <w:rPr>
          <w:kern w:val="2"/>
          <w:sz w:val="28"/>
          <w:szCs w:val="28"/>
          <w:highlight w:val="yellow"/>
        </w:rPr>
      </w:pPr>
    </w:p>
    <w:p w:rsidR="007B7C99" w:rsidRDefault="007B7C99" w:rsidP="007B7C99">
      <w:pPr>
        <w:spacing w:line="256" w:lineRule="auto"/>
        <w:ind w:firstLine="709"/>
        <w:jc w:val="both"/>
        <w:rPr>
          <w:kern w:val="2"/>
          <w:sz w:val="28"/>
        </w:rPr>
      </w:pPr>
      <w:r>
        <w:rPr>
          <w:kern w:val="2"/>
          <w:sz w:val="28"/>
        </w:rPr>
        <w:t xml:space="preserve">Глава Администрации </w:t>
      </w:r>
      <w:proofErr w:type="spellStart"/>
      <w:r w:rsidR="00DE5F7C">
        <w:rPr>
          <w:sz w:val="28"/>
          <w:szCs w:val="28"/>
        </w:rPr>
        <w:t>Верхнесеребряковского</w:t>
      </w:r>
      <w:proofErr w:type="spellEnd"/>
    </w:p>
    <w:p w:rsidR="007B7C99" w:rsidRDefault="007B7C99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         сельского поселения                                                                 </w:t>
      </w:r>
      <w:proofErr w:type="spellStart"/>
      <w:r w:rsidR="00DE5F7C">
        <w:rPr>
          <w:kern w:val="2"/>
          <w:sz w:val="28"/>
        </w:rPr>
        <w:t>Н.С.Сайчук</w:t>
      </w:r>
      <w:proofErr w:type="spellEnd"/>
      <w:r>
        <w:rPr>
          <w:kern w:val="2"/>
          <w:sz w:val="28"/>
        </w:rPr>
        <w:t xml:space="preserve"> </w:t>
      </w:r>
    </w:p>
    <w:p w:rsidR="007B7C99" w:rsidRDefault="007B7C99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DE5F7C" w:rsidRDefault="00DE5F7C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DE5F7C" w:rsidRDefault="00DE5F7C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DE5F7C" w:rsidRDefault="00DE5F7C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DE5F7C" w:rsidRDefault="00DE5F7C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DE5F7C" w:rsidRDefault="00DE5F7C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DE5F7C" w:rsidRDefault="00DE5F7C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DE5F7C" w:rsidRDefault="00DE5F7C" w:rsidP="007B7C99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7B7C99" w:rsidRDefault="007B7C99" w:rsidP="007B7C99">
      <w:pPr>
        <w:spacing w:line="25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Распоряжение вносит</w:t>
      </w:r>
    </w:p>
    <w:p w:rsidR="007B7C99" w:rsidRDefault="007B7C99" w:rsidP="007B7C99">
      <w:pPr>
        <w:widowControl w:val="0"/>
        <w:spacing w:line="256" w:lineRule="auto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</w:p>
    <w:p w:rsidR="00DE5F7C" w:rsidRDefault="00DE5F7C" w:rsidP="007B7C99">
      <w:pPr>
        <w:spacing w:line="256" w:lineRule="auto"/>
        <w:rPr>
          <w:kern w:val="2"/>
          <w:sz w:val="28"/>
          <w:szCs w:val="28"/>
        </w:rPr>
      </w:pPr>
    </w:p>
    <w:p w:rsidR="00665D55" w:rsidRDefault="00665D55" w:rsidP="00665D55">
      <w:pPr>
        <w:tabs>
          <w:tab w:val="left" w:pos="12191"/>
        </w:tabs>
        <w:spacing w:line="240" w:lineRule="atLeast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 к распоряжению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</w:p>
    <w:p w:rsidR="00665D55" w:rsidRDefault="00665D55" w:rsidP="00665D55">
      <w:pPr>
        <w:tabs>
          <w:tab w:val="left" w:pos="12191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3C5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</w:p>
    <w:p w:rsidR="005653C5" w:rsidRDefault="005653C5" w:rsidP="00665D55">
      <w:pPr>
        <w:tabs>
          <w:tab w:val="left" w:pos="12191"/>
        </w:tabs>
        <w:spacing w:line="240" w:lineRule="atLeast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№32 от 08.10.2020</w:t>
      </w:r>
    </w:p>
    <w:p w:rsidR="00665D55" w:rsidRDefault="00665D55" w:rsidP="00665D55">
      <w:pPr>
        <w:outlineLvl w:val="0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</w:t>
      </w:r>
    </w:p>
    <w:p w:rsidR="00665D55" w:rsidRDefault="00665D55" w:rsidP="00665D55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ПРОГНОЗ</w:t>
      </w:r>
    </w:p>
    <w:p w:rsidR="00665D55" w:rsidRDefault="00665D55" w:rsidP="00665D55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 xml:space="preserve">социально-экономического развития  </w:t>
      </w:r>
    </w:p>
    <w:p w:rsidR="00665D55" w:rsidRDefault="00665D55" w:rsidP="00665D55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на 2021 – 2023 годы</w:t>
      </w:r>
    </w:p>
    <w:p w:rsidR="00665D55" w:rsidRDefault="00665D55" w:rsidP="00665D55">
      <w:pPr>
        <w:jc w:val="center"/>
        <w:outlineLvl w:val="0"/>
        <w:rPr>
          <w:kern w:val="2"/>
          <w:sz w:val="28"/>
        </w:rPr>
      </w:pPr>
    </w:p>
    <w:tbl>
      <w:tblPr>
        <w:tblW w:w="494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45"/>
        <w:gridCol w:w="2731"/>
        <w:gridCol w:w="1276"/>
        <w:gridCol w:w="992"/>
        <w:gridCol w:w="850"/>
        <w:gridCol w:w="1134"/>
        <w:gridCol w:w="1134"/>
        <w:gridCol w:w="1192"/>
      </w:tblGrid>
      <w:tr w:rsidR="00665D55" w:rsidTr="00085F6E">
        <w:trPr>
          <w:cantSplit/>
          <w:trHeight w:val="27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№</w:t>
            </w:r>
          </w:p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Основные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год, отчет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2021 год,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 год, прогноз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 год, прогноз</w:t>
            </w:r>
          </w:p>
        </w:tc>
      </w:tr>
      <w:tr w:rsidR="00665D55" w:rsidTr="00085F6E">
        <w:trPr>
          <w:cantSplit/>
          <w:trHeight w:val="14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Default="00665D55" w:rsidP="007C77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Default="00665D55" w:rsidP="007C77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ind w:right="-1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Базовый вариант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Базовый вариант</w:t>
            </w:r>
          </w:p>
        </w:tc>
      </w:tr>
    </w:tbl>
    <w:p w:rsidR="00665D55" w:rsidRDefault="00665D55" w:rsidP="00665D55">
      <w:pPr>
        <w:rPr>
          <w:kern w:val="2"/>
          <w:sz w:val="2"/>
          <w:szCs w:val="2"/>
        </w:rPr>
      </w:pPr>
      <w:r>
        <w:rPr>
          <w:kern w:val="2"/>
          <w:sz w:val="2"/>
          <w:szCs w:val="2"/>
        </w:rPr>
        <w:t>1</w:t>
      </w:r>
    </w:p>
    <w:p w:rsidR="00665D55" w:rsidRDefault="00665D55" w:rsidP="00665D55">
      <w:pPr>
        <w:rPr>
          <w:kern w:val="2"/>
          <w:sz w:val="2"/>
          <w:szCs w:val="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32"/>
        <w:gridCol w:w="2744"/>
        <w:gridCol w:w="1276"/>
        <w:gridCol w:w="992"/>
        <w:gridCol w:w="992"/>
        <w:gridCol w:w="992"/>
        <w:gridCol w:w="1134"/>
        <w:gridCol w:w="1192"/>
      </w:tblGrid>
      <w:tr w:rsidR="00665D55" w:rsidTr="00085F6E">
        <w:trPr>
          <w:tblHeader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 xml:space="preserve">Численность </w:t>
            </w:r>
          </w:p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 xml:space="preserve">постоянного населения </w:t>
            </w:r>
          </w:p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1940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1940</w:t>
            </w: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100,0</w:t>
            </w:r>
          </w:p>
        </w:tc>
      </w:tr>
      <w:tr w:rsidR="00665D55" w:rsidRPr="00620EB1" w:rsidTr="00085F6E">
        <w:trPr>
          <w:trHeight w:val="2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Уровень газифика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ции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45,0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45,0</w:t>
            </w: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rPr>
          <w:trHeight w:val="282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действующих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267,2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 xml:space="preserve">275,2 </w:t>
            </w: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сопоставимых це</w:t>
            </w:r>
            <w:r w:rsidRPr="00620EB1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20EB1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103</w:t>
            </w: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rPr>
          <w:trHeight w:val="33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действующих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сопоставимых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2"/>
                <w:szCs w:val="22"/>
              </w:rPr>
            </w:pPr>
          </w:p>
        </w:tc>
      </w:tr>
      <w:tr w:rsidR="00665D55" w:rsidRPr="00620EB1" w:rsidTr="00085F6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rPr>
          <w:trHeight w:val="28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9.1.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620EB1">
              <w:rPr>
                <w:kern w:val="2"/>
                <w:sz w:val="24"/>
                <w:szCs w:val="24"/>
              </w:rPr>
              <w:softHyphen/>
              <w:t xml:space="preserve">тий, всего </w:t>
            </w:r>
            <w:proofErr w:type="gramStart"/>
            <w:r w:rsidRPr="00620EB1">
              <w:rPr>
                <w:kern w:val="2"/>
                <w:sz w:val="24"/>
                <w:szCs w:val="24"/>
              </w:rPr>
              <w:t>по</w:t>
            </w:r>
            <w:proofErr w:type="gramEnd"/>
          </w:p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состоянию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35</w:t>
            </w:r>
          </w:p>
        </w:tc>
      </w:tr>
      <w:tr w:rsidR="00665D55" w:rsidRPr="00620EB1" w:rsidTr="00085F6E">
        <w:trPr>
          <w:trHeight w:val="70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100</w:t>
            </w: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9.2.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620EB1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70</w:t>
            </w: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20EB1">
              <w:rPr>
                <w:b/>
                <w:kern w:val="2"/>
                <w:sz w:val="22"/>
                <w:szCs w:val="22"/>
              </w:rPr>
              <w:t>100</w:t>
            </w:r>
          </w:p>
          <w:p w:rsidR="00665D55" w:rsidRPr="00620EB1" w:rsidRDefault="00665D55" w:rsidP="007C7717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9.3.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действующих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212,5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sz w:val="24"/>
                <w:szCs w:val="24"/>
              </w:rPr>
            </w:pPr>
            <w:r w:rsidRPr="00620EB1">
              <w:rPr>
                <w:bCs/>
                <w:sz w:val="24"/>
                <w:szCs w:val="24"/>
              </w:rPr>
              <w:t>229,0</w:t>
            </w: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сопоставимых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103,9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103,9</w:t>
            </w:r>
          </w:p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D55" w:rsidRPr="00620EB1" w:rsidRDefault="00665D55" w:rsidP="007C7717">
            <w:pPr>
              <w:jc w:val="center"/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rPr>
          <w:trHeight w:val="2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действующих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color w:val="000000"/>
                <w:sz w:val="24"/>
                <w:szCs w:val="24"/>
              </w:rPr>
            </w:pPr>
            <w:r w:rsidRPr="00620EB1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color w:val="000000"/>
                <w:sz w:val="24"/>
                <w:szCs w:val="24"/>
              </w:rPr>
            </w:pPr>
            <w:r w:rsidRPr="00620EB1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color w:val="000000"/>
                <w:sz w:val="24"/>
                <w:szCs w:val="24"/>
              </w:rPr>
            </w:pPr>
            <w:r w:rsidRPr="00620EB1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  <w:r w:rsidRPr="00620EB1">
              <w:rPr>
                <w:sz w:val="24"/>
                <w:szCs w:val="24"/>
              </w:rPr>
              <w:t>10,9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  <w:r w:rsidRPr="00620EB1">
              <w:rPr>
                <w:sz w:val="24"/>
                <w:szCs w:val="24"/>
              </w:rPr>
              <w:t>11,3</w:t>
            </w:r>
          </w:p>
        </w:tc>
      </w:tr>
      <w:tr w:rsidR="00665D55" w:rsidRPr="00620EB1" w:rsidTr="00085F6E">
        <w:trPr>
          <w:trHeight w:val="417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сопоставимых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103,9</w:t>
            </w: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действующих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620EB1"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620EB1"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620EB1">
              <w:rPr>
                <w:b/>
                <w:kern w:val="2"/>
                <w:sz w:val="24"/>
                <w:szCs w:val="24"/>
              </w:rPr>
              <w:t>-</w:t>
            </w: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сопоставимых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действующих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сопоставимых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rPr>
          <w:trHeight w:val="19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 xml:space="preserve">Численность </w:t>
            </w:r>
            <w:proofErr w:type="gramStart"/>
            <w:r w:rsidRPr="00620EB1">
              <w:rPr>
                <w:bCs/>
                <w:kern w:val="2"/>
                <w:sz w:val="24"/>
                <w:szCs w:val="24"/>
              </w:rPr>
              <w:t>заня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тых</w:t>
            </w:r>
            <w:proofErr w:type="gramEnd"/>
            <w:r w:rsidRPr="00620EB1">
              <w:rPr>
                <w:bCs/>
                <w:kern w:val="2"/>
                <w:sz w:val="24"/>
                <w:szCs w:val="24"/>
              </w:rPr>
              <w:t xml:space="preserve"> в экономике</w:t>
            </w:r>
            <w:r w:rsidRPr="00620EB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0,154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0,154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0,154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0,154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0,154</w:t>
            </w:r>
          </w:p>
        </w:tc>
      </w:tr>
      <w:tr w:rsidR="00665D55" w:rsidRPr="00620EB1" w:rsidTr="00085F6E">
        <w:trPr>
          <w:trHeight w:val="4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Численность заре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гистрированных без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работных</w:t>
            </w:r>
            <w:r w:rsidRPr="00620EB1"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  <w:r w:rsidRPr="00620EB1">
              <w:rPr>
                <w:sz w:val="24"/>
                <w:szCs w:val="24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  <w:r w:rsidRPr="00620EB1">
              <w:rPr>
                <w:sz w:val="24"/>
                <w:szCs w:val="24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sz w:val="24"/>
                <w:szCs w:val="24"/>
              </w:rPr>
            </w:pPr>
            <w:r w:rsidRPr="00620EB1">
              <w:rPr>
                <w:sz w:val="24"/>
                <w:szCs w:val="24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sz w:val="24"/>
                <w:szCs w:val="24"/>
              </w:rPr>
              <w:t>0,010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0,010</w:t>
            </w:r>
          </w:p>
        </w:tc>
      </w:tr>
      <w:tr w:rsidR="00665D55" w:rsidRPr="00620EB1" w:rsidTr="00085F6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Уровень регистри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руемой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0,5</w:t>
            </w: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действующих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135,04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140,13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142,35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144,41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146,17</w:t>
            </w: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085F6E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085F6E" w:rsidP="007C771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6E" w:rsidRPr="00620EB1" w:rsidRDefault="00085F6E" w:rsidP="00085F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085F6E" w:rsidP="007C771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</w:t>
            </w:r>
          </w:p>
        </w:tc>
      </w:tr>
      <w:tr w:rsidR="00665D55" w:rsidRPr="00620EB1" w:rsidTr="00085F6E">
        <w:trPr>
          <w:trHeight w:val="24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17.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22727,3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23409,1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24111,4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24834,7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25579,8</w:t>
            </w: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</w:tr>
      <w:tr w:rsidR="00665D55" w:rsidRPr="00620EB1" w:rsidTr="00085F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620EB1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В действующих це</w:t>
            </w:r>
            <w:r w:rsidRPr="00620EB1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 w:rsidRPr="00620EB1">
              <w:rPr>
                <w:kern w:val="2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45,9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47,3</w:t>
            </w:r>
          </w:p>
        </w:tc>
      </w:tr>
      <w:tr w:rsidR="00665D55" w:rsidRPr="00620EB1" w:rsidTr="00085F6E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55" w:rsidRPr="00620EB1" w:rsidRDefault="00665D55" w:rsidP="007C771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Темп роста в дей</w:t>
            </w:r>
            <w:r w:rsidRPr="00620EB1">
              <w:rPr>
                <w:kern w:val="2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%</w:t>
            </w:r>
            <w:r w:rsidRPr="00620EB1">
              <w:rPr>
                <w:kern w:val="2"/>
                <w:sz w:val="22"/>
                <w:szCs w:val="22"/>
              </w:rPr>
              <w:t xml:space="preserve"> к пре</w:t>
            </w:r>
            <w:r w:rsidRPr="00620EB1">
              <w:rPr>
                <w:kern w:val="2"/>
                <w:sz w:val="22"/>
                <w:szCs w:val="22"/>
              </w:rPr>
              <w:softHyphen/>
              <w:t>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103</w:t>
            </w:r>
          </w:p>
        </w:tc>
      </w:tr>
      <w:tr w:rsidR="00665D55" w:rsidRPr="00620EB1" w:rsidTr="00085F6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19.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20EB1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5" w:rsidRPr="00620EB1" w:rsidRDefault="00665D55" w:rsidP="007C7717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       </w:t>
            </w:r>
            <w:r w:rsidRPr="00620EB1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20EB1">
              <w:rPr>
                <w:kern w:val="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55" w:rsidRPr="00620EB1" w:rsidRDefault="00665D55" w:rsidP="007C7717">
            <w:pPr>
              <w:jc w:val="center"/>
              <w:rPr>
                <w:kern w:val="2"/>
                <w:sz w:val="24"/>
                <w:szCs w:val="24"/>
              </w:rPr>
            </w:pPr>
            <w:r w:rsidRPr="00620EB1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665D55" w:rsidRPr="00620EB1" w:rsidRDefault="00665D55" w:rsidP="00665D55">
      <w:pPr>
        <w:ind w:right="5551"/>
        <w:rPr>
          <w:kern w:val="2"/>
          <w:sz w:val="24"/>
          <w:szCs w:val="24"/>
        </w:rPr>
      </w:pPr>
      <w:r w:rsidRPr="00620EB1">
        <w:rPr>
          <w:kern w:val="2"/>
          <w:sz w:val="24"/>
          <w:szCs w:val="24"/>
        </w:rPr>
        <w:t xml:space="preserve">    </w:t>
      </w:r>
    </w:p>
    <w:p w:rsidR="00665D55" w:rsidRPr="00620EB1" w:rsidRDefault="00665D55" w:rsidP="00665D55">
      <w:pPr>
        <w:ind w:right="5551"/>
        <w:rPr>
          <w:kern w:val="2"/>
          <w:sz w:val="24"/>
          <w:szCs w:val="24"/>
        </w:rPr>
      </w:pPr>
    </w:p>
    <w:p w:rsidR="00665D55" w:rsidRPr="00085F6E" w:rsidRDefault="00665D55" w:rsidP="00085F6E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 </w:t>
      </w:r>
    </w:p>
    <w:sectPr w:rsidR="00665D55" w:rsidRPr="00085F6E" w:rsidSect="00085F6E">
      <w:pgSz w:w="11907" w:h="16840"/>
      <w:pgMar w:top="709" w:right="851" w:bottom="1134" w:left="130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7C99"/>
    <w:rsid w:val="00085F6E"/>
    <w:rsid w:val="00162F5E"/>
    <w:rsid w:val="00173E98"/>
    <w:rsid w:val="00220923"/>
    <w:rsid w:val="00266F55"/>
    <w:rsid w:val="00295911"/>
    <w:rsid w:val="002A443F"/>
    <w:rsid w:val="00330153"/>
    <w:rsid w:val="003C664D"/>
    <w:rsid w:val="003F726D"/>
    <w:rsid w:val="004B1600"/>
    <w:rsid w:val="004D6345"/>
    <w:rsid w:val="0050048F"/>
    <w:rsid w:val="00511305"/>
    <w:rsid w:val="005653C5"/>
    <w:rsid w:val="005D3661"/>
    <w:rsid w:val="005E54DD"/>
    <w:rsid w:val="005E7431"/>
    <w:rsid w:val="00620EB1"/>
    <w:rsid w:val="0062629F"/>
    <w:rsid w:val="006658EC"/>
    <w:rsid w:val="00665D55"/>
    <w:rsid w:val="00733D70"/>
    <w:rsid w:val="0077573F"/>
    <w:rsid w:val="007B7C99"/>
    <w:rsid w:val="008C20E1"/>
    <w:rsid w:val="009D47F4"/>
    <w:rsid w:val="00A1340C"/>
    <w:rsid w:val="00A500F4"/>
    <w:rsid w:val="00A754C4"/>
    <w:rsid w:val="00B9688A"/>
    <w:rsid w:val="00D67C48"/>
    <w:rsid w:val="00DE5F7C"/>
    <w:rsid w:val="00E2249A"/>
    <w:rsid w:val="00E7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C9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C9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2020-11-18T10:27:00Z</cp:lastPrinted>
  <dcterms:created xsi:type="dcterms:W3CDTF">2020-10-20T06:48:00Z</dcterms:created>
  <dcterms:modified xsi:type="dcterms:W3CDTF">2020-11-18T10:27:00Z</dcterms:modified>
</cp:coreProperties>
</file>