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175260</wp:posOffset>
            </wp:positionV>
            <wp:extent cx="1692910" cy="1109345"/>
            <wp:effectExtent l="0" t="0" r="2540" b="0"/>
            <wp:wrapTight wrapText="bothSides">
              <wp:wrapPolygon edited="0">
                <wp:start x="0" y="0"/>
                <wp:lineTo x="0" y="21143"/>
                <wp:lineTo x="21389" y="21143"/>
                <wp:lineTo x="21389" y="0"/>
                <wp:lineTo x="0" y="0"/>
              </wp:wrapPolygon>
            </wp:wrapTight>
            <wp:docPr id="9" name="Рисунок 9" descr="i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Классификация коррупционных правонарушений 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Дисциплинарные коррупционные проступки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Административные коррупционные правонарушения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1250315" cy="1255395"/>
            <wp:effectExtent l="0" t="0" r="6985" b="1905"/>
            <wp:wrapTight wrapText="bothSides">
              <wp:wrapPolygon edited="0">
                <wp:start x="0" y="0"/>
                <wp:lineTo x="0" y="21305"/>
                <wp:lineTo x="21392" y="21305"/>
                <wp:lineTo x="21392" y="0"/>
                <wp:lineTo x="0" y="0"/>
              </wp:wrapPolygon>
            </wp:wrapTight>
            <wp:docPr id="8" name="Рисунок 8" descr="i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Коррупционные преступления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виновно совершенные общественно опасные деяния, предусмотренные </w:t>
      </w:r>
      <w:proofErr w:type="spellStart"/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оответствующими</w:t>
      </w:r>
      <w:proofErr w:type="spellEnd"/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статьями Уголовного кодекса Российской Федерации, содержащие признаки коррупции. 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Преступления, связанные с коррупционными преступлениями – 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общественно опасные деяния, 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статьями Уголовного кодекса Российской Федерации, совершенные в соучастии с лицами, которые могут быть признаны виновными в совершении коррупционных преступлений.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основным коррупционным преступлениям, могут быть отнесены такие виды  уголовно наказуемых деяний: злоупотребление должностными и иными полномочиями; получение и дача взятки; 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служебный подлог.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ВЗЯТКА?</w:t>
      </w:r>
    </w:p>
    <w:p w:rsidR="00864AC0" w:rsidRPr="00864AC0" w:rsidRDefault="00864AC0" w:rsidP="00864AC0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определению, сформулированному  в словаре С.И. Ожегова</w:t>
      </w:r>
      <w:r w:rsidRPr="00864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64A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взятка  это: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5163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37" y="21050"/>
                <wp:lineTo x="21437" y="0"/>
                <wp:lineTo x="0" y="0"/>
              </wp:wrapPolygon>
            </wp:wrapTight>
            <wp:docPr id="7" name="Рисунок 7" descr="i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1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Деньги или материальные ценности, даваемые должностному лицу как подкуп, как оплата караемых законом действий.  В настоящее время, сюда следует добавить и выгоды имущественного характера  в пользу взяткодателя или представляемых им лиц.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-6350</wp:posOffset>
            </wp:positionV>
            <wp:extent cx="105029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156" y="21125"/>
                <wp:lineTo x="21156" y="0"/>
                <wp:lineTo x="0" y="0"/>
              </wp:wrapPolygon>
            </wp:wrapTight>
            <wp:docPr id="6" name="Рисунок 6" descr="i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 (1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Взятки можно условно разделить </w:t>
      </w:r>
      <w:proofErr w:type="gramStart"/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явные и завуалированные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Взятка явная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взятка, 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вручении предмета  которой  должностному лицу  взяткодателем, оговариваются те деяния, которые от него требуется выполнить немедленно или в будущем.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Взятка завуалированная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ситуация, при которой и взяткодатель, и взяткополучатель маскируют совместную преступную деятельность под правомерные акты поведения. При этом  прямые требования (просьбы) взяткодателем могут не выдвигаться. 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 общее покровительство по службе.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Уголовный кодекс Российской Федерации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предусматривает два вида преступлений, связанных с взяткой: получение взятки (статья 290) и дача взятки (статья 291). </w:t>
      </w:r>
      <w:proofErr w:type="spellStart"/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По-сути</w:t>
      </w:r>
      <w:proofErr w:type="spellEnd"/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это две стороны одного преступления: ведь взятка означает, что есть тот, кто ее получает (взяткополучатель) и тот, кто ее дает (взяткодатель).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35100"/>
            <wp:effectExtent l="0" t="0" r="0" b="0"/>
            <wp:docPr id="3" name="Рисунок 3" descr="i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9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МОЖЕТ БЫТЬ ВЗЯТКОЙ?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Взяткой могут быть: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82550</wp:posOffset>
            </wp:positionV>
            <wp:extent cx="1522095" cy="1037590"/>
            <wp:effectExtent l="0" t="0" r="1905" b="0"/>
            <wp:wrapTight wrapText="bothSides">
              <wp:wrapPolygon edited="0">
                <wp:start x="0" y="0"/>
                <wp:lineTo x="0" y="21018"/>
                <wp:lineTo x="21357" y="21018"/>
                <wp:lineTo x="21357" y="0"/>
                <wp:lineTo x="0" y="0"/>
              </wp:wrapPolygon>
            </wp:wrapTight>
            <wp:docPr id="5" name="Рисунок 5" descr="i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(1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Предметы</w:t>
      </w:r>
      <w:r w:rsidRPr="00864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outside</wp:align>
            </wp:positionV>
            <wp:extent cx="1438910" cy="1077595"/>
            <wp:effectExtent l="0" t="0" r="8890" b="8255"/>
            <wp:wrapTight wrapText="bothSides">
              <wp:wrapPolygon edited="0">
                <wp:start x="0" y="0"/>
                <wp:lineTo x="0" y="21384"/>
                <wp:lineTo x="21447" y="21384"/>
                <wp:lineTo x="21447" y="0"/>
                <wp:lineTo x="0" y="0"/>
              </wp:wrapPolygon>
            </wp:wrapTight>
            <wp:docPr id="4" name="Рисунок 4" descr="i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 (15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Услуги и выгоды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Pr="00864A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99" w:dyaOrig="6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0pt;height:180pt" o:ole="">
            <v:imagedata r:id="rId12" o:title=""/>
          </v:shape>
          <o:OLEObject Type="Embed" ProgID="MSPhotoEd.3" ShapeID="_x0000_i1028" DrawAspect="Content" ObjectID="_1498821282" r:id="rId13"/>
        </w:objec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«ГОРЯЧЕЙ ЛИНИИ» ПО БОРЬБЕ С КОРРУПЦИЕЙ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Администрация: 8 (863 76) 3 - 56 -41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– 8 (86376) 3-18- 38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ОВД Зимовниковского района 8 (86376) 3-02</w:t>
      </w:r>
      <w:r w:rsidRPr="00864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651000"/>
            <wp:effectExtent l="0" t="0" r="0" b="6350"/>
            <wp:docPr id="2" name="Рисунок 2" descr="i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 (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 </w:t>
      </w:r>
      <w:proofErr w:type="spellStart"/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Админи</w:t>
      </w:r>
      <w:proofErr w:type="spellEnd"/>
      <w:proofErr w:type="gramStart"/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val="en-US" w:eastAsia="ru-RU"/>
        </w:rPr>
        <w:t>c</w:t>
      </w:r>
      <w:proofErr w:type="spellStart"/>
      <w:proofErr w:type="gramEnd"/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трация</w:t>
      </w:r>
      <w:proofErr w:type="spellEnd"/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Верхнесеребряковского сельского поселения    Ростовская область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Зимовниковский район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  <w:r w:rsidRPr="00864AC0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Сл. Верхнесеребряковка </w:t>
      </w:r>
    </w:p>
    <w:p w:rsidR="00864AC0" w:rsidRPr="00864AC0" w:rsidRDefault="00864AC0" w:rsidP="00864AC0">
      <w:pPr>
        <w:spacing w:after="0" w:line="240" w:lineRule="auto"/>
        <w:jc w:val="center"/>
        <w:rPr>
          <w:rFonts w:ascii="Times New Roman" w:eastAsia="Calibri" w:hAnsi="Times New Roman" w:cs="Times New Roman"/>
          <w:color w:val="4F81BD"/>
          <w:sz w:val="28"/>
          <w:szCs w:val="28"/>
        </w:rPr>
      </w:pPr>
      <w:r w:rsidRPr="00864AC0">
        <w:rPr>
          <w:rFonts w:ascii="Times New Roman" w:eastAsia="Calibri" w:hAnsi="Times New Roman" w:cs="Times New Roman"/>
          <w:color w:val="4F81BD"/>
          <w:sz w:val="28"/>
          <w:szCs w:val="28"/>
        </w:rPr>
        <w:t>ул. Мира , 1а</w:t>
      </w:r>
    </w:p>
    <w:p w:rsidR="00864AC0" w:rsidRPr="00864AC0" w:rsidRDefault="00864AC0" w:rsidP="00864AC0">
      <w:pPr>
        <w:spacing w:after="0" w:line="240" w:lineRule="auto"/>
        <w:jc w:val="center"/>
        <w:rPr>
          <w:rFonts w:ascii="Times New Roman" w:eastAsia="Calibri" w:hAnsi="Times New Roman" w:cs="Times New Roman"/>
          <w:color w:val="4F81BD"/>
          <w:sz w:val="28"/>
          <w:szCs w:val="28"/>
          <w:lang w:val="en-US"/>
        </w:rPr>
      </w:pPr>
      <w:r w:rsidRPr="00864AC0">
        <w:rPr>
          <w:rFonts w:ascii="Times New Roman" w:eastAsia="Calibri" w:hAnsi="Times New Roman" w:cs="Times New Roman"/>
          <w:color w:val="4F81BD"/>
          <w:sz w:val="28"/>
          <w:szCs w:val="28"/>
        </w:rPr>
        <w:t>Тел</w:t>
      </w:r>
      <w:r w:rsidRPr="00864AC0">
        <w:rPr>
          <w:rFonts w:ascii="Times New Roman" w:eastAsia="Calibri" w:hAnsi="Times New Roman" w:cs="Times New Roman"/>
          <w:color w:val="4F81BD"/>
          <w:sz w:val="28"/>
          <w:szCs w:val="28"/>
          <w:lang w:val="en-US"/>
        </w:rPr>
        <w:t>./</w:t>
      </w:r>
      <w:r w:rsidRPr="00864AC0">
        <w:rPr>
          <w:rFonts w:ascii="Times New Roman" w:eastAsia="Calibri" w:hAnsi="Times New Roman" w:cs="Times New Roman"/>
          <w:color w:val="4F81BD"/>
          <w:sz w:val="28"/>
          <w:szCs w:val="28"/>
        </w:rPr>
        <w:t>факс</w:t>
      </w:r>
      <w:r w:rsidRPr="00864AC0">
        <w:rPr>
          <w:rFonts w:ascii="Times New Roman" w:eastAsia="Calibri" w:hAnsi="Times New Roman" w:cs="Times New Roman"/>
          <w:color w:val="4F81BD"/>
          <w:sz w:val="28"/>
          <w:szCs w:val="28"/>
          <w:lang w:val="en-US"/>
        </w:rPr>
        <w:t>: 8(86376) 3-94-43</w:t>
      </w:r>
    </w:p>
    <w:p w:rsidR="00864AC0" w:rsidRPr="00864AC0" w:rsidRDefault="00864AC0" w:rsidP="00864A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val="en-US" w:eastAsia="ru-RU"/>
        </w:rPr>
      </w:pPr>
      <w:proofErr w:type="gramStart"/>
      <w:r w:rsidRPr="00864AC0">
        <w:rPr>
          <w:rFonts w:ascii="Times New Roman" w:eastAsia="Calibri" w:hAnsi="Times New Roman" w:cs="Times New Roman"/>
          <w:color w:val="4F81BD"/>
          <w:sz w:val="28"/>
          <w:szCs w:val="28"/>
        </w:rPr>
        <w:t>Е</w:t>
      </w:r>
      <w:proofErr w:type="gramEnd"/>
      <w:r w:rsidRPr="00864AC0">
        <w:rPr>
          <w:rFonts w:ascii="Times New Roman" w:eastAsia="Calibri" w:hAnsi="Times New Roman" w:cs="Times New Roman"/>
          <w:color w:val="4F81BD"/>
          <w:sz w:val="28"/>
          <w:szCs w:val="28"/>
          <w:lang w:val="en-US"/>
        </w:rPr>
        <w:t>-mail: 13136@ donpac.ru</w: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864AC0" w:rsidRPr="00864AC0" w:rsidRDefault="00864AC0" w:rsidP="00864A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A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11200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4A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4"/>
        <w:gridCol w:w="4978"/>
      </w:tblGrid>
      <w:tr w:rsidR="00864AC0" w:rsidRPr="00864AC0" w:rsidTr="00590627">
        <w:tc>
          <w:tcPr>
            <w:tcW w:w="4678" w:type="dxa"/>
          </w:tcPr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ВЕРХНЕСЕРЕБРЯКОВСКОГО СЕЛЬСКОГО 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ПОСЕЛЕНИЯ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ЗИМОВНИКОВСКОГО РАЙОНА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ОБЛАСТИ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сл. Верхнесеребряковка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1а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8(86376) 3-94-43</w:t>
            </w: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:13136@</w:t>
            </w:r>
            <w:proofErr w:type="spellStart"/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donpac</w:t>
            </w:r>
            <w:proofErr w:type="spellEnd"/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</w:tcPr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</w:tcPr>
          <w:p w:rsidR="00864AC0" w:rsidRPr="00864AC0" w:rsidRDefault="00864AC0" w:rsidP="00864AC0">
            <w:pPr>
              <w:widowControl w:val="0"/>
              <w:tabs>
                <w:tab w:val="left" w:pos="23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AC0" w:rsidRPr="00864AC0" w:rsidRDefault="00864AC0" w:rsidP="0086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торожно:"/>
          </v:shape>
        </w:pic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4A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63pt;height:13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ррупция"/>
          </v:shape>
        </w:pict>
      </w: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4AC0" w:rsidRPr="00864AC0" w:rsidRDefault="00864AC0" w:rsidP="00864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9E" w:rsidRDefault="00EE189E">
      <w:bookmarkStart w:id="0" w:name="_GoBack"/>
      <w:bookmarkEnd w:id="0"/>
    </w:p>
    <w:sectPr w:rsidR="00EE189E" w:rsidSect="00983011">
      <w:pgSz w:w="16838" w:h="11906" w:orient="landscape"/>
      <w:pgMar w:top="284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C0"/>
    <w:rsid w:val="00864AC0"/>
    <w:rsid w:val="00E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2015-07-19T11:28:00Z</dcterms:created>
  <dcterms:modified xsi:type="dcterms:W3CDTF">2015-07-19T11:28:00Z</dcterms:modified>
</cp:coreProperties>
</file>