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9B" w:rsidRPr="00894851" w:rsidRDefault="00C1499B" w:rsidP="00C1499B">
      <w:pPr>
        <w:jc w:val="center"/>
        <w:rPr>
          <w:sz w:val="28"/>
          <w:szCs w:val="28"/>
        </w:rPr>
      </w:pPr>
      <w:r w:rsidRPr="00894851">
        <w:rPr>
          <w:noProof/>
          <w:sz w:val="28"/>
          <w:szCs w:val="28"/>
        </w:rPr>
        <w:drawing>
          <wp:inline distT="0" distB="0" distL="0" distR="0" wp14:anchorId="793B0D81" wp14:editId="698213AF">
            <wp:extent cx="7048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42950"/>
                    </a:xfrm>
                    <a:prstGeom prst="rect">
                      <a:avLst/>
                    </a:prstGeom>
                    <a:blipFill dpi="0" rotWithShape="0">
                      <a:blip/>
                      <a:srcRect/>
                      <a:stretch>
                        <a:fillRect/>
                      </a:stretch>
                    </a:blipFill>
                    <a:ln>
                      <a:noFill/>
                    </a:ln>
                  </pic:spPr>
                </pic:pic>
              </a:graphicData>
            </a:graphic>
          </wp:inline>
        </w:drawing>
      </w:r>
    </w:p>
    <w:p w:rsidR="00C1499B" w:rsidRPr="00894851" w:rsidRDefault="00C1499B" w:rsidP="00C1499B">
      <w:pPr>
        <w:jc w:val="center"/>
        <w:rPr>
          <w:b/>
          <w:sz w:val="28"/>
          <w:szCs w:val="28"/>
        </w:rPr>
      </w:pPr>
      <w:r w:rsidRPr="00894851">
        <w:rPr>
          <w:b/>
          <w:sz w:val="28"/>
          <w:szCs w:val="28"/>
        </w:rPr>
        <w:t>РОССИЙСКАЯ ФЕДЕРАЦИЯ</w:t>
      </w:r>
    </w:p>
    <w:p w:rsidR="00C1499B" w:rsidRPr="00894851" w:rsidRDefault="00C1499B" w:rsidP="00C1499B">
      <w:pPr>
        <w:jc w:val="center"/>
        <w:rPr>
          <w:b/>
          <w:sz w:val="28"/>
          <w:szCs w:val="28"/>
        </w:rPr>
      </w:pPr>
      <w:r w:rsidRPr="00894851">
        <w:rPr>
          <w:b/>
          <w:sz w:val="28"/>
          <w:szCs w:val="28"/>
        </w:rPr>
        <w:t>АДМИНИСТРАЦИЯ</w:t>
      </w:r>
    </w:p>
    <w:p w:rsidR="00C1499B" w:rsidRPr="00894851" w:rsidRDefault="00C1499B" w:rsidP="00C1499B">
      <w:pPr>
        <w:jc w:val="center"/>
        <w:rPr>
          <w:b/>
          <w:sz w:val="28"/>
          <w:szCs w:val="28"/>
        </w:rPr>
      </w:pPr>
      <w:r w:rsidRPr="00894851">
        <w:rPr>
          <w:b/>
          <w:sz w:val="28"/>
          <w:szCs w:val="28"/>
        </w:rPr>
        <w:t>ВЕРХНЕСЕРЕБРЯКОВСКОГО СЕЛЬСКОГО ПОСЕЛЕНИЯ</w:t>
      </w:r>
    </w:p>
    <w:p w:rsidR="00C1499B" w:rsidRPr="00894851" w:rsidRDefault="00C1499B" w:rsidP="00C1499B">
      <w:pPr>
        <w:jc w:val="center"/>
        <w:rPr>
          <w:b/>
          <w:sz w:val="28"/>
          <w:szCs w:val="28"/>
        </w:rPr>
      </w:pPr>
      <w:r w:rsidRPr="00894851">
        <w:rPr>
          <w:b/>
          <w:sz w:val="28"/>
          <w:szCs w:val="28"/>
        </w:rPr>
        <w:t>ЗИМОВНИКОВСКОГО  РАЙОНА</w:t>
      </w:r>
    </w:p>
    <w:p w:rsidR="00C1499B" w:rsidRPr="00894851" w:rsidRDefault="00C1499B" w:rsidP="00C1499B">
      <w:pPr>
        <w:jc w:val="center"/>
        <w:rPr>
          <w:b/>
          <w:sz w:val="28"/>
          <w:szCs w:val="28"/>
        </w:rPr>
      </w:pPr>
      <w:r w:rsidRPr="00894851">
        <w:rPr>
          <w:b/>
          <w:sz w:val="28"/>
          <w:szCs w:val="28"/>
        </w:rPr>
        <w:t>РОСТОВСКОЙ  ОБЛАСТИ</w:t>
      </w:r>
    </w:p>
    <w:p w:rsidR="00C1499B" w:rsidRPr="00894851" w:rsidRDefault="00C1499B" w:rsidP="00C1499B">
      <w:pPr>
        <w:jc w:val="right"/>
        <w:rPr>
          <w:b/>
          <w:sz w:val="28"/>
          <w:szCs w:val="28"/>
          <w:u w:val="single"/>
        </w:rPr>
      </w:pPr>
    </w:p>
    <w:p w:rsidR="00C1499B" w:rsidRPr="00894851" w:rsidRDefault="00C1499B" w:rsidP="00C1499B">
      <w:pPr>
        <w:jc w:val="center"/>
        <w:rPr>
          <w:b/>
          <w:sz w:val="28"/>
          <w:szCs w:val="28"/>
        </w:rPr>
      </w:pPr>
      <w:r w:rsidRPr="00894851">
        <w:rPr>
          <w:b/>
          <w:sz w:val="28"/>
          <w:szCs w:val="28"/>
        </w:rPr>
        <w:t>ПОСТАНОВЛЕНИЕ</w:t>
      </w:r>
    </w:p>
    <w:p w:rsidR="00C1499B" w:rsidRPr="00894851" w:rsidRDefault="00C1499B" w:rsidP="00C1499B">
      <w:pPr>
        <w:jc w:val="center"/>
        <w:rPr>
          <w:b/>
          <w:sz w:val="28"/>
          <w:szCs w:val="28"/>
          <w:u w:val="single"/>
        </w:rPr>
      </w:pPr>
      <w:r w:rsidRPr="00894851">
        <w:rPr>
          <w:b/>
          <w:sz w:val="28"/>
          <w:szCs w:val="28"/>
        </w:rPr>
        <w:t xml:space="preserve">№ </w:t>
      </w:r>
      <w:r w:rsidR="00FC66C1">
        <w:rPr>
          <w:b/>
          <w:sz w:val="28"/>
          <w:szCs w:val="28"/>
        </w:rPr>
        <w:t>21</w:t>
      </w:r>
    </w:p>
    <w:p w:rsidR="00C1499B" w:rsidRPr="00894851" w:rsidRDefault="00C1499B" w:rsidP="00C1499B">
      <w:pPr>
        <w:rPr>
          <w:b/>
          <w:sz w:val="28"/>
          <w:szCs w:val="28"/>
        </w:rPr>
      </w:pPr>
      <w:r w:rsidRPr="00894851">
        <w:rPr>
          <w:b/>
          <w:sz w:val="28"/>
          <w:szCs w:val="28"/>
        </w:rPr>
        <w:t xml:space="preserve"> </w:t>
      </w:r>
    </w:p>
    <w:p w:rsidR="00C1499B" w:rsidRPr="00894851" w:rsidRDefault="00FC66C1" w:rsidP="00C1499B">
      <w:pPr>
        <w:jc w:val="center"/>
        <w:rPr>
          <w:sz w:val="28"/>
          <w:szCs w:val="28"/>
        </w:rPr>
      </w:pPr>
      <w:r>
        <w:rPr>
          <w:sz w:val="28"/>
          <w:szCs w:val="28"/>
        </w:rPr>
        <w:t>15.03.2017</w:t>
      </w:r>
      <w:bookmarkStart w:id="0" w:name="_GoBack"/>
      <w:bookmarkEnd w:id="0"/>
      <w:r w:rsidR="00C1499B" w:rsidRPr="00894851">
        <w:rPr>
          <w:sz w:val="28"/>
          <w:szCs w:val="28"/>
        </w:rPr>
        <w:t xml:space="preserve">.                                             </w:t>
      </w:r>
      <w:r w:rsidR="00894851">
        <w:rPr>
          <w:sz w:val="28"/>
          <w:szCs w:val="28"/>
        </w:rPr>
        <w:t xml:space="preserve">                       </w:t>
      </w:r>
      <w:r w:rsidR="00C1499B" w:rsidRPr="00894851">
        <w:rPr>
          <w:sz w:val="28"/>
          <w:szCs w:val="28"/>
        </w:rPr>
        <w:t xml:space="preserve">сл. Верхнесеребряковка                                                                                        </w:t>
      </w:r>
    </w:p>
    <w:p w:rsidR="00C1499B" w:rsidRPr="00894851" w:rsidRDefault="00C1499B" w:rsidP="00C1499B">
      <w:pPr>
        <w:ind w:right="4678"/>
        <w:rPr>
          <w:sz w:val="28"/>
          <w:szCs w:val="28"/>
        </w:rPr>
      </w:pPr>
      <w:r w:rsidRPr="00894851">
        <w:rPr>
          <w:b/>
          <w:sz w:val="28"/>
          <w:szCs w:val="28"/>
        </w:rPr>
        <w:t xml:space="preserve"> </w:t>
      </w:r>
    </w:p>
    <w:p w:rsidR="00977F52" w:rsidRPr="00894851" w:rsidRDefault="00977F52" w:rsidP="00977F52">
      <w:pPr>
        <w:pStyle w:val="a5"/>
        <w:ind w:firstLine="709"/>
        <w:jc w:val="center"/>
        <w:rPr>
          <w:sz w:val="28"/>
          <w:szCs w:val="28"/>
        </w:rPr>
      </w:pPr>
    </w:p>
    <w:p w:rsidR="00894851" w:rsidRPr="00894851" w:rsidRDefault="00894851" w:rsidP="00894851">
      <w:pPr>
        <w:spacing w:line="240" w:lineRule="atLeast"/>
        <w:rPr>
          <w:sz w:val="28"/>
          <w:szCs w:val="28"/>
        </w:rPr>
      </w:pPr>
      <w:r w:rsidRPr="00894851">
        <w:rPr>
          <w:sz w:val="28"/>
          <w:szCs w:val="28"/>
        </w:rPr>
        <w:t>О создании межведомственной группы</w:t>
      </w:r>
    </w:p>
    <w:p w:rsidR="00894851" w:rsidRPr="00894851" w:rsidRDefault="00894851" w:rsidP="00894851">
      <w:pPr>
        <w:spacing w:line="240" w:lineRule="atLeast"/>
        <w:rPr>
          <w:sz w:val="28"/>
          <w:szCs w:val="28"/>
        </w:rPr>
      </w:pPr>
      <w:r w:rsidRPr="00894851">
        <w:rPr>
          <w:sz w:val="28"/>
          <w:szCs w:val="28"/>
        </w:rPr>
        <w:t>на время пожароопасного периода 201</w:t>
      </w:r>
      <w:r w:rsidRPr="00894851">
        <w:rPr>
          <w:sz w:val="28"/>
          <w:szCs w:val="28"/>
        </w:rPr>
        <w:t>7</w:t>
      </w:r>
      <w:r w:rsidRPr="00894851">
        <w:rPr>
          <w:sz w:val="28"/>
          <w:szCs w:val="28"/>
        </w:rPr>
        <w:t xml:space="preserve"> года</w:t>
      </w:r>
    </w:p>
    <w:p w:rsidR="00894851" w:rsidRPr="00894851" w:rsidRDefault="00894851" w:rsidP="00894851">
      <w:pPr>
        <w:spacing w:line="240" w:lineRule="atLeast"/>
        <w:rPr>
          <w:color w:val="000000"/>
          <w:sz w:val="28"/>
          <w:szCs w:val="28"/>
        </w:rPr>
      </w:pPr>
      <w:r w:rsidRPr="00894851">
        <w:rPr>
          <w:sz w:val="28"/>
          <w:szCs w:val="28"/>
        </w:rPr>
        <w:t>на территории Верхнесеребряковского</w:t>
      </w:r>
      <w:r w:rsidRPr="00894851">
        <w:rPr>
          <w:color w:val="000000"/>
          <w:sz w:val="28"/>
          <w:szCs w:val="28"/>
        </w:rPr>
        <w:t xml:space="preserve"> сельского поселения</w:t>
      </w:r>
    </w:p>
    <w:p w:rsidR="00894851" w:rsidRPr="00894851" w:rsidRDefault="00894851" w:rsidP="00894851">
      <w:pPr>
        <w:spacing w:line="240" w:lineRule="atLeast"/>
        <w:rPr>
          <w:sz w:val="28"/>
          <w:szCs w:val="28"/>
        </w:rPr>
      </w:pPr>
    </w:p>
    <w:p w:rsidR="00894851" w:rsidRDefault="00894851" w:rsidP="00894851">
      <w:pPr>
        <w:spacing w:line="240" w:lineRule="atLeast"/>
        <w:jc w:val="both"/>
        <w:rPr>
          <w:sz w:val="28"/>
          <w:szCs w:val="28"/>
        </w:rPr>
      </w:pPr>
      <w:r>
        <w:rPr>
          <w:sz w:val="28"/>
          <w:szCs w:val="28"/>
        </w:rPr>
        <w:t xml:space="preserve">            </w:t>
      </w:r>
      <w:r w:rsidRPr="00894851">
        <w:rPr>
          <w:sz w:val="28"/>
          <w:szCs w:val="28"/>
        </w:rPr>
        <w:t xml:space="preserve">В рамках исполнения протокола заседания комиссии по предупреждению и ликвидации чрезвычайных ситуаций и обеспечению пожарной безопасности Ростовской области от </w:t>
      </w:r>
      <w:r>
        <w:rPr>
          <w:sz w:val="28"/>
          <w:szCs w:val="28"/>
        </w:rPr>
        <w:t>14</w:t>
      </w:r>
      <w:r w:rsidRPr="00894851">
        <w:rPr>
          <w:sz w:val="28"/>
          <w:szCs w:val="28"/>
        </w:rPr>
        <w:t xml:space="preserve"> марта 201</w:t>
      </w:r>
      <w:r>
        <w:rPr>
          <w:sz w:val="28"/>
          <w:szCs w:val="28"/>
        </w:rPr>
        <w:t>7</w:t>
      </w:r>
      <w:r w:rsidRPr="00894851">
        <w:rPr>
          <w:sz w:val="28"/>
          <w:szCs w:val="28"/>
        </w:rPr>
        <w:t xml:space="preserve"> г., создать межведомственную группу, утвердить порядок работы межведомственной группы Верхнесеребряковского сельского поселения осуществляющую контроль за недопущением выжигания сухой травянистой растительности,</w:t>
      </w:r>
    </w:p>
    <w:p w:rsidR="00894851" w:rsidRPr="00894851" w:rsidRDefault="00894851" w:rsidP="00894851">
      <w:pPr>
        <w:spacing w:line="240" w:lineRule="atLeast"/>
        <w:jc w:val="both"/>
        <w:rPr>
          <w:sz w:val="28"/>
          <w:szCs w:val="28"/>
        </w:rPr>
      </w:pPr>
    </w:p>
    <w:p w:rsidR="00894851" w:rsidRDefault="00894851" w:rsidP="00894851">
      <w:pPr>
        <w:spacing w:line="240" w:lineRule="atLeast"/>
        <w:jc w:val="both"/>
        <w:rPr>
          <w:sz w:val="28"/>
          <w:szCs w:val="28"/>
        </w:rPr>
      </w:pPr>
      <w:r>
        <w:rPr>
          <w:sz w:val="28"/>
          <w:szCs w:val="28"/>
        </w:rPr>
        <w:t xml:space="preserve">                                               </w:t>
      </w:r>
      <w:r w:rsidRPr="00894851">
        <w:rPr>
          <w:sz w:val="28"/>
          <w:szCs w:val="28"/>
        </w:rPr>
        <w:t>ПОСТАНОВЛЯЮ:</w:t>
      </w:r>
    </w:p>
    <w:p w:rsidR="00894851" w:rsidRPr="00894851" w:rsidRDefault="00894851" w:rsidP="00894851">
      <w:pPr>
        <w:spacing w:line="240" w:lineRule="atLeast"/>
        <w:jc w:val="both"/>
        <w:rPr>
          <w:sz w:val="28"/>
          <w:szCs w:val="28"/>
        </w:rPr>
      </w:pP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1. Утвердить порядок работы межведомственной группы Верхнесеребряковского сельского поселения осуществляющей контроль за недопущением выжигания сухой травянистой растительности. (Приложение № 1).</w:t>
      </w: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2. Утвердить основные задачи межведомственной группы Верхнесеребряковского сельского поселения. (Приложение № 2).</w:t>
      </w: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3. Утвердить состав межведомственной группы по контролю за недопущением выжигания сухой травянистой растительности на территории Верхнесеребряковского сельского поселения. (Приложение № 3).</w:t>
      </w: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4. Контроль за выполнением данного постановления оставляю за собой.</w:t>
      </w:r>
    </w:p>
    <w:p w:rsidR="00894851" w:rsidRDefault="00894851" w:rsidP="00894851">
      <w:pPr>
        <w:spacing w:line="240" w:lineRule="atLeast"/>
        <w:jc w:val="both"/>
        <w:rPr>
          <w:sz w:val="28"/>
          <w:szCs w:val="28"/>
        </w:rPr>
      </w:pPr>
    </w:p>
    <w:p w:rsidR="00894851" w:rsidRPr="00894851" w:rsidRDefault="00894851" w:rsidP="00894851">
      <w:pPr>
        <w:spacing w:line="240" w:lineRule="atLeast"/>
        <w:jc w:val="both"/>
        <w:rPr>
          <w:sz w:val="28"/>
          <w:szCs w:val="28"/>
        </w:rPr>
      </w:pPr>
    </w:p>
    <w:p w:rsidR="00894851" w:rsidRPr="00894851" w:rsidRDefault="00894851" w:rsidP="00894851">
      <w:pPr>
        <w:jc w:val="both"/>
        <w:rPr>
          <w:bCs/>
          <w:sz w:val="28"/>
          <w:szCs w:val="28"/>
        </w:rPr>
      </w:pPr>
      <w:r w:rsidRPr="00894851">
        <w:rPr>
          <w:bCs/>
          <w:sz w:val="28"/>
          <w:szCs w:val="28"/>
        </w:rPr>
        <w:t xml:space="preserve">Глава </w:t>
      </w:r>
      <w:r w:rsidRPr="00894851">
        <w:rPr>
          <w:sz w:val="28"/>
          <w:szCs w:val="28"/>
        </w:rPr>
        <w:t>Верхнесеребряковского</w:t>
      </w:r>
    </w:p>
    <w:p w:rsidR="00894851" w:rsidRDefault="00894851" w:rsidP="00894851">
      <w:pPr>
        <w:jc w:val="both"/>
        <w:rPr>
          <w:bCs/>
          <w:sz w:val="28"/>
          <w:szCs w:val="28"/>
        </w:rPr>
      </w:pPr>
      <w:r w:rsidRPr="00894851">
        <w:rPr>
          <w:bCs/>
          <w:sz w:val="28"/>
          <w:szCs w:val="28"/>
        </w:rPr>
        <w:t>сельского поселения</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894851">
        <w:rPr>
          <w:bCs/>
          <w:sz w:val="28"/>
          <w:szCs w:val="28"/>
        </w:rPr>
        <w:t>Ю.В.Сорокин</w:t>
      </w:r>
    </w:p>
    <w:p w:rsidR="00894851" w:rsidRDefault="00894851" w:rsidP="00894851">
      <w:pPr>
        <w:jc w:val="both"/>
        <w:rPr>
          <w:bCs/>
          <w:sz w:val="28"/>
          <w:szCs w:val="28"/>
        </w:rPr>
      </w:pPr>
    </w:p>
    <w:p w:rsidR="004E3FAA" w:rsidRDefault="004E3FAA" w:rsidP="00894851">
      <w:pPr>
        <w:jc w:val="both"/>
        <w:rPr>
          <w:bCs/>
          <w:sz w:val="28"/>
          <w:szCs w:val="28"/>
        </w:rPr>
      </w:pPr>
    </w:p>
    <w:p w:rsidR="004E3FAA" w:rsidRDefault="004E3FAA" w:rsidP="00894851">
      <w:pPr>
        <w:jc w:val="both"/>
        <w:rPr>
          <w:bCs/>
          <w:sz w:val="28"/>
          <w:szCs w:val="28"/>
        </w:rPr>
      </w:pPr>
    </w:p>
    <w:p w:rsidR="004E3FAA" w:rsidRDefault="004E3FAA" w:rsidP="00894851">
      <w:pPr>
        <w:jc w:val="both"/>
        <w:rPr>
          <w:bCs/>
          <w:sz w:val="28"/>
          <w:szCs w:val="28"/>
        </w:rPr>
      </w:pPr>
    </w:p>
    <w:p w:rsidR="00894851" w:rsidRPr="00894851" w:rsidRDefault="00894851" w:rsidP="00894851">
      <w:pPr>
        <w:jc w:val="both"/>
        <w:rPr>
          <w:bCs/>
          <w:sz w:val="28"/>
          <w:szCs w:val="28"/>
        </w:rPr>
      </w:pPr>
    </w:p>
    <w:p w:rsidR="00894851" w:rsidRPr="00894851" w:rsidRDefault="00894851" w:rsidP="00894851">
      <w:pPr>
        <w:spacing w:line="240" w:lineRule="atLeast"/>
        <w:jc w:val="both"/>
        <w:rPr>
          <w:sz w:val="28"/>
          <w:szCs w:val="28"/>
        </w:rPr>
      </w:pPr>
      <w:r>
        <w:rPr>
          <w:sz w:val="28"/>
          <w:szCs w:val="28"/>
        </w:rPr>
        <w:lastRenderedPageBreak/>
        <w:t xml:space="preserve">                                                                 </w:t>
      </w:r>
      <w:r w:rsidRPr="00894851">
        <w:rPr>
          <w:sz w:val="28"/>
          <w:szCs w:val="28"/>
        </w:rPr>
        <w:t>Приложение № 1 к постановлению</w:t>
      </w: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Администрации</w:t>
      </w:r>
      <w:r w:rsidRPr="00894851">
        <w:rPr>
          <w:sz w:val="28"/>
          <w:szCs w:val="28"/>
        </w:rPr>
        <w:t xml:space="preserve"> </w:t>
      </w:r>
      <w:r w:rsidRPr="00894851">
        <w:rPr>
          <w:sz w:val="28"/>
          <w:szCs w:val="28"/>
        </w:rPr>
        <w:t xml:space="preserve">Верхнесеребряковского </w:t>
      </w:r>
    </w:p>
    <w:p w:rsidR="00894851" w:rsidRDefault="00894851" w:rsidP="00894851">
      <w:pPr>
        <w:spacing w:line="240" w:lineRule="atLeast"/>
        <w:jc w:val="both"/>
        <w:rPr>
          <w:sz w:val="28"/>
          <w:szCs w:val="28"/>
        </w:rPr>
      </w:pPr>
      <w:r>
        <w:rPr>
          <w:sz w:val="28"/>
          <w:szCs w:val="28"/>
        </w:rPr>
        <w:t xml:space="preserve">                                                        </w:t>
      </w:r>
      <w:r w:rsidRPr="00894851">
        <w:rPr>
          <w:sz w:val="28"/>
          <w:szCs w:val="28"/>
        </w:rPr>
        <w:t xml:space="preserve">сельского поселения </w:t>
      </w:r>
      <w:r>
        <w:rPr>
          <w:sz w:val="28"/>
          <w:szCs w:val="28"/>
        </w:rPr>
        <w:t xml:space="preserve"> </w:t>
      </w:r>
      <w:r w:rsidR="00FC66C1" w:rsidRPr="00894851">
        <w:rPr>
          <w:sz w:val="28"/>
          <w:szCs w:val="28"/>
        </w:rPr>
        <w:t xml:space="preserve">от </w:t>
      </w:r>
      <w:r w:rsidR="00FC66C1">
        <w:rPr>
          <w:sz w:val="28"/>
          <w:szCs w:val="28"/>
        </w:rPr>
        <w:t>15</w:t>
      </w:r>
      <w:r w:rsidR="00FC66C1" w:rsidRPr="00894851">
        <w:rPr>
          <w:sz w:val="28"/>
          <w:szCs w:val="28"/>
        </w:rPr>
        <w:t>.0</w:t>
      </w:r>
      <w:r w:rsidR="00FC66C1">
        <w:rPr>
          <w:sz w:val="28"/>
          <w:szCs w:val="28"/>
        </w:rPr>
        <w:t>3</w:t>
      </w:r>
      <w:r w:rsidR="00FC66C1" w:rsidRPr="00894851">
        <w:rPr>
          <w:sz w:val="28"/>
          <w:szCs w:val="28"/>
        </w:rPr>
        <w:t>.</w:t>
      </w:r>
      <w:r w:rsidR="00FC66C1">
        <w:rPr>
          <w:sz w:val="28"/>
          <w:szCs w:val="28"/>
        </w:rPr>
        <w:t>2017</w:t>
      </w:r>
      <w:r w:rsidR="00FC66C1" w:rsidRPr="00894851">
        <w:rPr>
          <w:sz w:val="28"/>
          <w:szCs w:val="28"/>
        </w:rPr>
        <w:t xml:space="preserve"> г. № </w:t>
      </w:r>
      <w:r w:rsidR="00FC66C1">
        <w:rPr>
          <w:sz w:val="28"/>
          <w:szCs w:val="28"/>
        </w:rPr>
        <w:t>21</w:t>
      </w:r>
    </w:p>
    <w:p w:rsidR="00894851" w:rsidRPr="00894851" w:rsidRDefault="00894851" w:rsidP="00894851">
      <w:pPr>
        <w:spacing w:line="240" w:lineRule="atLeast"/>
        <w:jc w:val="both"/>
        <w:rPr>
          <w:sz w:val="28"/>
          <w:szCs w:val="28"/>
        </w:rPr>
      </w:pPr>
    </w:p>
    <w:p w:rsidR="00894851" w:rsidRPr="00894851" w:rsidRDefault="00894851" w:rsidP="00894851">
      <w:pPr>
        <w:spacing w:line="240" w:lineRule="atLeast"/>
        <w:jc w:val="center"/>
        <w:rPr>
          <w:b/>
          <w:sz w:val="28"/>
          <w:szCs w:val="28"/>
        </w:rPr>
      </w:pPr>
      <w:r w:rsidRPr="00894851">
        <w:rPr>
          <w:b/>
          <w:sz w:val="28"/>
          <w:szCs w:val="28"/>
        </w:rPr>
        <w:t>Порядок работы межведомственной группы по контролю за выжиганием сухой травянистой растительности на территории</w:t>
      </w:r>
    </w:p>
    <w:p w:rsidR="00894851" w:rsidRDefault="00894851" w:rsidP="00894851">
      <w:pPr>
        <w:spacing w:line="240" w:lineRule="atLeast"/>
        <w:jc w:val="center"/>
        <w:rPr>
          <w:b/>
          <w:sz w:val="28"/>
          <w:szCs w:val="28"/>
        </w:rPr>
      </w:pPr>
      <w:r w:rsidRPr="00894851">
        <w:rPr>
          <w:b/>
          <w:sz w:val="28"/>
          <w:szCs w:val="28"/>
        </w:rPr>
        <w:t>Верхнесеребряковского сельского поселения</w:t>
      </w:r>
    </w:p>
    <w:p w:rsidR="00894851" w:rsidRPr="00894851" w:rsidRDefault="00894851" w:rsidP="00894851">
      <w:pPr>
        <w:spacing w:line="240" w:lineRule="atLeast"/>
        <w:jc w:val="center"/>
        <w:rPr>
          <w:b/>
          <w:sz w:val="28"/>
          <w:szCs w:val="28"/>
        </w:rPr>
      </w:pP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и принимает во внимание, что:</w:t>
      </w: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Запрещается:</w:t>
      </w:r>
    </w:p>
    <w:p w:rsidR="00894851" w:rsidRPr="00894851" w:rsidRDefault="00894851" w:rsidP="00894851">
      <w:pPr>
        <w:spacing w:line="240" w:lineRule="atLeast"/>
        <w:jc w:val="both"/>
        <w:rPr>
          <w:sz w:val="28"/>
          <w:szCs w:val="28"/>
        </w:rPr>
      </w:pPr>
      <w:r>
        <w:rPr>
          <w:sz w:val="28"/>
          <w:szCs w:val="28"/>
        </w:rPr>
        <w:t xml:space="preserve">              </w:t>
      </w:r>
      <w:r w:rsidRPr="00894851">
        <w:rPr>
          <w:sz w:val="28"/>
          <w:szCs w:val="28"/>
        </w:rPr>
        <w:t>-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полосах отвода и охранных зонах железных дорог, путепроводов и продуктопроводов;</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сжигание отходов и тары в местах, находящихся на расстоянии менее 50 метров от объектов;</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на территории поселения,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894851" w:rsidRPr="00894851" w:rsidRDefault="004E3FAA" w:rsidP="00894851">
      <w:pPr>
        <w:spacing w:line="240" w:lineRule="atLeast"/>
        <w:jc w:val="both"/>
        <w:rPr>
          <w:sz w:val="28"/>
          <w:szCs w:val="28"/>
        </w:rPr>
      </w:pPr>
      <w:r>
        <w:rPr>
          <w:sz w:val="28"/>
          <w:szCs w:val="28"/>
        </w:rPr>
        <w:lastRenderedPageBreak/>
        <w:t xml:space="preserve">              </w:t>
      </w:r>
      <w:r w:rsidR="00894851" w:rsidRPr="00894851">
        <w:rPr>
          <w:sz w:val="28"/>
          <w:szCs w:val="28"/>
        </w:rPr>
        <w:t>- производить под мостами выжигание сухой травы, а также сжигание кустарника и другого горючего материала.</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Выжигание сухой травянистой растительности не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 :</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а) участок для выжигания сухой травянистой растительности располагается на расстоянии не ближе 50 метров от ближайшего объекта;</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б)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г) лица, участвующие в выжигании сухой травянистой растительности, обеспечены первичными средствами пожаротушения.</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Выжигание сухой травянистой растительности на земельных участках, непосредственно примыкающим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 147 «Об утверждении Правил пожарной безопасности в лесах». Так же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94851" w:rsidRPr="00894851" w:rsidRDefault="00894851" w:rsidP="00894851">
      <w:pPr>
        <w:spacing w:line="240" w:lineRule="atLeast"/>
        <w:jc w:val="both"/>
        <w:rPr>
          <w:b/>
          <w:sz w:val="28"/>
          <w:szCs w:val="28"/>
        </w:rPr>
      </w:pPr>
      <w:r w:rsidRPr="00894851">
        <w:rPr>
          <w:b/>
          <w:sz w:val="28"/>
          <w:szCs w:val="28"/>
        </w:rPr>
        <w:t>Межведомственная группа выполняет следующие функции:</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Из числа межведомственной группы по контролю за выжиганием сухой травянистой растительности, в соответствии с пунктом 5.5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в пожароопасный период создается мобильная группа патрулирования.</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В состав мобильной группы привлекаются в установленном порядке представители из числа сотрудников органов местного самоуправления, органов внутренних дел, казачьих дружин, лесного контроля для оперативного выявления фактов сжигания сухой растительности и информирования должностных лиц,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от 25.10.2002 № 273-ЗС «Об административных правонарушениях»).</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xml:space="preserve">Ежесуточный оперативный контроль территорий поселений за состоянием обстановки с выжиганием сухой травянистой растительности, ежедневный анализ обстановки с загораниями и принятых мер (ОФСП по </w:t>
      </w:r>
      <w:r w:rsidR="00894851" w:rsidRPr="00894851">
        <w:rPr>
          <w:sz w:val="28"/>
          <w:szCs w:val="28"/>
        </w:rPr>
        <w:lastRenderedPageBreak/>
        <w:t>Ростовской области, пожарно-спасательные гарнизоны, сотрудники территориальных подразделений надзорной деятельности Ростовской области).</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Разработку маршрутов мобильных групп патрулирования:</w:t>
      </w:r>
    </w:p>
    <w:p w:rsidR="00894851" w:rsidRPr="00894851" w:rsidRDefault="00894851" w:rsidP="00894851">
      <w:pPr>
        <w:spacing w:line="240" w:lineRule="atLeast"/>
        <w:jc w:val="both"/>
        <w:rPr>
          <w:sz w:val="28"/>
          <w:szCs w:val="28"/>
        </w:rPr>
      </w:pPr>
      <w:r w:rsidRPr="00894851">
        <w:rPr>
          <w:sz w:val="28"/>
          <w:szCs w:val="28"/>
        </w:rPr>
        <w:t>-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 а также природно-климатических и погодных условий при этом при регистрации палов травянистой растительности на территории Караичевского сельского поселения выезды группы производятся в безусловном порядке.</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Внесение в комиссию по предупреждению и ликвидации чрезвычайных ситуаций предложений об усилении мер пожарной безопасности.</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В зависимости от обстановки организует работу нескольких мобильных групп патрулирования (мобильные группы соседних органов местного самоуправления).</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Направляет материалы на рассмотрение в административн</w:t>
      </w:r>
      <w:r>
        <w:rPr>
          <w:sz w:val="28"/>
          <w:szCs w:val="28"/>
        </w:rPr>
        <w:t>ую</w:t>
      </w:r>
      <w:r w:rsidR="00894851" w:rsidRPr="00894851">
        <w:rPr>
          <w:sz w:val="28"/>
          <w:szCs w:val="28"/>
        </w:rPr>
        <w:t xml:space="preserve"> комисси</w:t>
      </w:r>
      <w:r>
        <w:rPr>
          <w:sz w:val="28"/>
          <w:szCs w:val="28"/>
        </w:rPr>
        <w:t>ю</w:t>
      </w:r>
      <w:r w:rsidR="00894851" w:rsidRPr="00894851">
        <w:rPr>
          <w:sz w:val="28"/>
          <w:szCs w:val="28"/>
        </w:rPr>
        <w:t xml:space="preserve"> муниципальн</w:t>
      </w:r>
      <w:r>
        <w:rPr>
          <w:sz w:val="28"/>
          <w:szCs w:val="28"/>
        </w:rPr>
        <w:t>ого</w:t>
      </w:r>
      <w:r w:rsidR="00894851" w:rsidRPr="00894851">
        <w:rPr>
          <w:sz w:val="28"/>
          <w:szCs w:val="28"/>
        </w:rPr>
        <w:t xml:space="preserve"> район</w:t>
      </w:r>
      <w:r>
        <w:rPr>
          <w:sz w:val="28"/>
          <w:szCs w:val="28"/>
        </w:rPr>
        <w:t>а</w:t>
      </w:r>
      <w:r w:rsidR="00894851" w:rsidRPr="00894851">
        <w:rPr>
          <w:sz w:val="28"/>
          <w:szCs w:val="28"/>
        </w:rPr>
        <w:t>.</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Проводит комплекс профилактических мероприятий в населенных пунктах путем включения в состав мобильных групп представителей ВДПО и старшин.</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О складывающейся обстановке, принимаемых мерах, проблемных вопросах и путях их решения информирует администрацию муниципального района.</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Для принятия мер реагирования информирует органы прокуратуры.</w:t>
      </w:r>
    </w:p>
    <w:p w:rsidR="00894851" w:rsidRPr="00894851" w:rsidRDefault="00894851" w:rsidP="00894851">
      <w:pPr>
        <w:spacing w:line="240" w:lineRule="atLeast"/>
        <w:jc w:val="both"/>
        <w:rPr>
          <w:b/>
          <w:sz w:val="28"/>
          <w:szCs w:val="28"/>
        </w:rPr>
      </w:pPr>
      <w:r w:rsidRPr="00894851">
        <w:rPr>
          <w:b/>
          <w:sz w:val="28"/>
          <w:szCs w:val="28"/>
        </w:rPr>
        <w:t>Мобильная группа патрулирования в рамках своих полномочий:</w:t>
      </w:r>
    </w:p>
    <w:p w:rsidR="00894851" w:rsidRPr="00894851" w:rsidRDefault="00894851" w:rsidP="00894851">
      <w:pPr>
        <w:spacing w:line="240" w:lineRule="atLeast"/>
        <w:jc w:val="both"/>
        <w:rPr>
          <w:sz w:val="28"/>
          <w:szCs w:val="28"/>
        </w:rPr>
      </w:pPr>
      <w:r w:rsidRPr="00894851">
        <w:rPr>
          <w:sz w:val="28"/>
          <w:szCs w:val="28"/>
        </w:rPr>
        <w:t>- принимает меря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w:t>
      </w:r>
    </w:p>
    <w:p w:rsidR="00894851" w:rsidRPr="00894851" w:rsidRDefault="00894851" w:rsidP="00894851">
      <w:pPr>
        <w:spacing w:line="240" w:lineRule="atLeast"/>
        <w:jc w:val="both"/>
        <w:rPr>
          <w:sz w:val="28"/>
          <w:szCs w:val="28"/>
        </w:rPr>
      </w:pPr>
      <w:r w:rsidRPr="00894851">
        <w:rPr>
          <w:sz w:val="28"/>
          <w:szCs w:val="28"/>
        </w:rPr>
        <w:t>- реализует комплекс профилактических мероприятий;</w:t>
      </w:r>
    </w:p>
    <w:p w:rsidR="00894851" w:rsidRPr="00894851" w:rsidRDefault="00894851" w:rsidP="00894851">
      <w:pPr>
        <w:spacing w:line="240" w:lineRule="atLeast"/>
        <w:jc w:val="both"/>
        <w:rPr>
          <w:sz w:val="28"/>
          <w:szCs w:val="28"/>
        </w:rPr>
      </w:pPr>
      <w:r w:rsidRPr="00894851">
        <w:rPr>
          <w:sz w:val="28"/>
          <w:szCs w:val="28"/>
        </w:rPr>
        <w:t>- контролирует выполнение работ по опашке населенных пунктов (Обновлению опашки);</w:t>
      </w:r>
    </w:p>
    <w:p w:rsidR="00894851" w:rsidRPr="00894851" w:rsidRDefault="00894851" w:rsidP="00894851">
      <w:pPr>
        <w:spacing w:line="240" w:lineRule="atLeast"/>
        <w:jc w:val="both"/>
        <w:rPr>
          <w:sz w:val="28"/>
          <w:szCs w:val="28"/>
        </w:rPr>
      </w:pPr>
      <w:r w:rsidRPr="00894851">
        <w:rPr>
          <w:sz w:val="28"/>
          <w:szCs w:val="28"/>
        </w:rPr>
        <w:t>- сообщает в пожарную охрану о фактах природных пожаров и выжигании сухой травянистой растительности в целях организации их тушения;</w:t>
      </w:r>
    </w:p>
    <w:p w:rsidR="00894851" w:rsidRPr="00894851" w:rsidRDefault="00894851" w:rsidP="00894851">
      <w:pPr>
        <w:spacing w:line="240" w:lineRule="atLeast"/>
        <w:jc w:val="both"/>
        <w:rPr>
          <w:sz w:val="28"/>
          <w:szCs w:val="28"/>
        </w:rPr>
      </w:pPr>
      <w:r w:rsidRPr="00894851">
        <w:rPr>
          <w:sz w:val="28"/>
          <w:szCs w:val="28"/>
        </w:rPr>
        <w:t>-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894851" w:rsidRPr="00894851" w:rsidRDefault="004E3FAA" w:rsidP="00894851">
      <w:pPr>
        <w:spacing w:line="240" w:lineRule="atLeast"/>
        <w:jc w:val="both"/>
        <w:rPr>
          <w:sz w:val="28"/>
          <w:szCs w:val="28"/>
        </w:rPr>
      </w:pPr>
      <w:r>
        <w:rPr>
          <w:sz w:val="28"/>
          <w:szCs w:val="28"/>
        </w:rPr>
        <w:t xml:space="preserve">               </w:t>
      </w:r>
      <w:r w:rsidR="00894851" w:rsidRPr="00894851">
        <w:rPr>
          <w:sz w:val="28"/>
          <w:szCs w:val="28"/>
        </w:rPr>
        <w:t xml:space="preserve">Выезды межведомственных групп осуществляются на служебном автотранспорте </w:t>
      </w:r>
      <w:r w:rsidRPr="00894851">
        <w:rPr>
          <w:sz w:val="28"/>
          <w:szCs w:val="28"/>
        </w:rPr>
        <w:t>Верхнесеребряковского</w:t>
      </w:r>
      <w:r w:rsidR="00894851" w:rsidRPr="00894851">
        <w:rPr>
          <w:sz w:val="28"/>
          <w:szCs w:val="28"/>
        </w:rPr>
        <w:t xml:space="preserve"> сельского поселения.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w:t>
      </w:r>
    </w:p>
    <w:p w:rsidR="00894851" w:rsidRDefault="00894851" w:rsidP="00894851">
      <w:pPr>
        <w:spacing w:line="240" w:lineRule="atLeast"/>
        <w:jc w:val="both"/>
        <w:rPr>
          <w:sz w:val="28"/>
          <w:szCs w:val="28"/>
        </w:rPr>
      </w:pPr>
      <w:r w:rsidRPr="00894851">
        <w:rPr>
          <w:sz w:val="28"/>
          <w:szCs w:val="28"/>
        </w:rPr>
        <w:t>- лопаты; - ранцевые огнетушители; - мотопомпа.</w:t>
      </w:r>
    </w:p>
    <w:p w:rsidR="004E3FAA" w:rsidRDefault="004E3FAA" w:rsidP="00894851">
      <w:pPr>
        <w:spacing w:line="240" w:lineRule="atLeast"/>
        <w:jc w:val="both"/>
        <w:rPr>
          <w:sz w:val="28"/>
          <w:szCs w:val="28"/>
        </w:rPr>
      </w:pPr>
    </w:p>
    <w:p w:rsidR="004E3FAA" w:rsidRDefault="004E3FAA" w:rsidP="00894851">
      <w:pPr>
        <w:spacing w:line="240" w:lineRule="atLeast"/>
        <w:jc w:val="both"/>
        <w:rPr>
          <w:sz w:val="28"/>
          <w:szCs w:val="28"/>
        </w:rPr>
      </w:pPr>
    </w:p>
    <w:p w:rsidR="004E3FAA" w:rsidRPr="00894851" w:rsidRDefault="004E3FAA" w:rsidP="00894851">
      <w:pPr>
        <w:spacing w:line="240" w:lineRule="atLeast"/>
        <w:jc w:val="both"/>
        <w:rPr>
          <w:sz w:val="28"/>
          <w:szCs w:val="28"/>
        </w:rPr>
      </w:pPr>
    </w:p>
    <w:p w:rsidR="004E3FAA" w:rsidRPr="00894851" w:rsidRDefault="004E3FAA" w:rsidP="004E3FAA">
      <w:pPr>
        <w:spacing w:line="240" w:lineRule="atLeast"/>
        <w:jc w:val="both"/>
        <w:rPr>
          <w:sz w:val="28"/>
          <w:szCs w:val="28"/>
        </w:rPr>
      </w:pPr>
      <w:r>
        <w:rPr>
          <w:sz w:val="28"/>
          <w:szCs w:val="28"/>
        </w:rPr>
        <w:lastRenderedPageBreak/>
        <w:t xml:space="preserve">                                                                 </w:t>
      </w:r>
      <w:r w:rsidRPr="00894851">
        <w:rPr>
          <w:sz w:val="28"/>
          <w:szCs w:val="28"/>
        </w:rPr>
        <w:t xml:space="preserve">Приложение № </w:t>
      </w:r>
      <w:r>
        <w:rPr>
          <w:sz w:val="28"/>
          <w:szCs w:val="28"/>
        </w:rPr>
        <w:t>2</w:t>
      </w:r>
      <w:r w:rsidRPr="00894851">
        <w:rPr>
          <w:sz w:val="28"/>
          <w:szCs w:val="28"/>
        </w:rPr>
        <w:t xml:space="preserve"> к постановлению</w:t>
      </w:r>
    </w:p>
    <w:p w:rsidR="004E3FAA" w:rsidRPr="00894851" w:rsidRDefault="004E3FAA" w:rsidP="004E3FAA">
      <w:pPr>
        <w:spacing w:line="240" w:lineRule="atLeast"/>
        <w:jc w:val="both"/>
        <w:rPr>
          <w:sz w:val="28"/>
          <w:szCs w:val="28"/>
        </w:rPr>
      </w:pPr>
      <w:r>
        <w:rPr>
          <w:sz w:val="28"/>
          <w:szCs w:val="28"/>
        </w:rPr>
        <w:t xml:space="preserve">                                  </w:t>
      </w:r>
      <w:r>
        <w:rPr>
          <w:sz w:val="28"/>
          <w:szCs w:val="28"/>
        </w:rPr>
        <w:t xml:space="preserve">                     </w:t>
      </w:r>
      <w:r w:rsidRPr="00894851">
        <w:rPr>
          <w:sz w:val="28"/>
          <w:szCs w:val="28"/>
        </w:rPr>
        <w:t xml:space="preserve">Администрации Верхнесеребряковского </w:t>
      </w:r>
    </w:p>
    <w:p w:rsidR="004E3FAA" w:rsidRDefault="004E3FAA" w:rsidP="004E3FAA">
      <w:pPr>
        <w:spacing w:line="240" w:lineRule="atLeast"/>
        <w:jc w:val="both"/>
        <w:rPr>
          <w:sz w:val="28"/>
          <w:szCs w:val="28"/>
        </w:rPr>
      </w:pPr>
      <w:r>
        <w:rPr>
          <w:sz w:val="28"/>
          <w:szCs w:val="28"/>
        </w:rPr>
        <w:t xml:space="preserve">                                                        </w:t>
      </w:r>
      <w:r w:rsidRPr="00894851">
        <w:rPr>
          <w:sz w:val="28"/>
          <w:szCs w:val="28"/>
        </w:rPr>
        <w:t xml:space="preserve">сельского поселения </w:t>
      </w:r>
      <w:r>
        <w:rPr>
          <w:sz w:val="28"/>
          <w:szCs w:val="28"/>
        </w:rPr>
        <w:t xml:space="preserve"> </w:t>
      </w:r>
      <w:r w:rsidR="00FC66C1" w:rsidRPr="00894851">
        <w:rPr>
          <w:sz w:val="28"/>
          <w:szCs w:val="28"/>
        </w:rPr>
        <w:t xml:space="preserve">от </w:t>
      </w:r>
      <w:r w:rsidR="00FC66C1">
        <w:rPr>
          <w:sz w:val="28"/>
          <w:szCs w:val="28"/>
        </w:rPr>
        <w:t>15</w:t>
      </w:r>
      <w:r w:rsidR="00FC66C1" w:rsidRPr="00894851">
        <w:rPr>
          <w:sz w:val="28"/>
          <w:szCs w:val="28"/>
        </w:rPr>
        <w:t>.0</w:t>
      </w:r>
      <w:r w:rsidR="00FC66C1">
        <w:rPr>
          <w:sz w:val="28"/>
          <w:szCs w:val="28"/>
        </w:rPr>
        <w:t>3</w:t>
      </w:r>
      <w:r w:rsidR="00FC66C1" w:rsidRPr="00894851">
        <w:rPr>
          <w:sz w:val="28"/>
          <w:szCs w:val="28"/>
        </w:rPr>
        <w:t>.</w:t>
      </w:r>
      <w:r w:rsidR="00FC66C1">
        <w:rPr>
          <w:sz w:val="28"/>
          <w:szCs w:val="28"/>
        </w:rPr>
        <w:t>2017</w:t>
      </w:r>
      <w:r w:rsidR="00FC66C1" w:rsidRPr="00894851">
        <w:rPr>
          <w:sz w:val="28"/>
          <w:szCs w:val="28"/>
        </w:rPr>
        <w:t xml:space="preserve"> г. № </w:t>
      </w:r>
      <w:r w:rsidR="00FC66C1">
        <w:rPr>
          <w:sz w:val="28"/>
          <w:szCs w:val="28"/>
        </w:rPr>
        <w:t>21</w:t>
      </w:r>
    </w:p>
    <w:p w:rsidR="004E3FAA" w:rsidRDefault="004E3FAA" w:rsidP="004E3FAA">
      <w:pPr>
        <w:spacing w:line="240" w:lineRule="atLeast"/>
        <w:jc w:val="both"/>
        <w:rPr>
          <w:sz w:val="28"/>
          <w:szCs w:val="28"/>
        </w:rPr>
      </w:pPr>
    </w:p>
    <w:p w:rsidR="00894851" w:rsidRDefault="004E3FAA" w:rsidP="00894851">
      <w:pPr>
        <w:spacing w:line="240" w:lineRule="atLeast"/>
        <w:jc w:val="both"/>
        <w:rPr>
          <w:b/>
          <w:sz w:val="28"/>
          <w:szCs w:val="28"/>
        </w:rPr>
      </w:pPr>
      <w:r>
        <w:rPr>
          <w:b/>
          <w:sz w:val="28"/>
          <w:szCs w:val="28"/>
        </w:rPr>
        <w:t xml:space="preserve">                   </w:t>
      </w:r>
      <w:r w:rsidR="00894851" w:rsidRPr="00894851">
        <w:rPr>
          <w:b/>
          <w:sz w:val="28"/>
          <w:szCs w:val="28"/>
        </w:rPr>
        <w:t>Основные задачи межведомственной группы</w:t>
      </w:r>
    </w:p>
    <w:p w:rsidR="004E3FAA" w:rsidRPr="00894851" w:rsidRDefault="004E3FAA" w:rsidP="00894851">
      <w:pPr>
        <w:spacing w:line="240" w:lineRule="atLeast"/>
        <w:jc w:val="both"/>
        <w:rPr>
          <w:b/>
          <w:sz w:val="28"/>
          <w:szCs w:val="28"/>
        </w:rPr>
      </w:pPr>
    </w:p>
    <w:p w:rsidR="00894851" w:rsidRDefault="004E3FAA" w:rsidP="00894851">
      <w:pPr>
        <w:spacing w:line="240" w:lineRule="atLeast"/>
        <w:jc w:val="both"/>
        <w:rPr>
          <w:sz w:val="28"/>
          <w:szCs w:val="28"/>
        </w:rPr>
      </w:pPr>
      <w:r>
        <w:rPr>
          <w:sz w:val="28"/>
          <w:szCs w:val="28"/>
        </w:rPr>
        <w:t xml:space="preserve">         </w:t>
      </w:r>
      <w:r w:rsidR="00894851" w:rsidRPr="00894851">
        <w:rPr>
          <w:sz w:val="28"/>
          <w:szCs w:val="28"/>
        </w:rPr>
        <w:t>1.​ Обеспечение комплексного подхода и улучшение взаимодействия при проведении мероприятий, направленных на недопущение загораний.</w:t>
      </w:r>
    </w:p>
    <w:p w:rsidR="004E3FAA" w:rsidRPr="00894851" w:rsidRDefault="004E3FAA" w:rsidP="00894851">
      <w:pPr>
        <w:spacing w:line="240" w:lineRule="atLeast"/>
        <w:jc w:val="both"/>
        <w:rPr>
          <w:sz w:val="28"/>
          <w:szCs w:val="28"/>
        </w:rPr>
      </w:pPr>
    </w:p>
    <w:p w:rsidR="00894851" w:rsidRDefault="004E3FAA" w:rsidP="00894851">
      <w:pPr>
        <w:spacing w:line="240" w:lineRule="atLeast"/>
        <w:jc w:val="both"/>
        <w:rPr>
          <w:sz w:val="28"/>
          <w:szCs w:val="28"/>
        </w:rPr>
      </w:pPr>
      <w:r>
        <w:rPr>
          <w:sz w:val="28"/>
          <w:szCs w:val="28"/>
        </w:rPr>
        <w:t xml:space="preserve">         </w:t>
      </w:r>
      <w:r w:rsidR="00894851" w:rsidRPr="00894851">
        <w:rPr>
          <w:sz w:val="28"/>
          <w:szCs w:val="28"/>
        </w:rPr>
        <w:t>2.​ Организация эффективного применения предусмотренных законодательством мер по устранению причин и условий, способствующих совершению административных правонарушений, связанных с загораниями.</w:t>
      </w:r>
    </w:p>
    <w:p w:rsidR="004E3FAA" w:rsidRPr="00894851" w:rsidRDefault="004E3FAA" w:rsidP="00894851">
      <w:pPr>
        <w:spacing w:line="240" w:lineRule="atLeast"/>
        <w:jc w:val="both"/>
        <w:rPr>
          <w:sz w:val="28"/>
          <w:szCs w:val="28"/>
        </w:rPr>
      </w:pPr>
    </w:p>
    <w:p w:rsidR="00894851" w:rsidRDefault="004E3FAA" w:rsidP="00894851">
      <w:pPr>
        <w:spacing w:line="240" w:lineRule="atLeast"/>
        <w:jc w:val="both"/>
        <w:rPr>
          <w:sz w:val="28"/>
          <w:szCs w:val="28"/>
        </w:rPr>
      </w:pPr>
      <w:r>
        <w:rPr>
          <w:sz w:val="28"/>
          <w:szCs w:val="28"/>
        </w:rPr>
        <w:t xml:space="preserve">        </w:t>
      </w:r>
      <w:r w:rsidR="00894851" w:rsidRPr="00894851">
        <w:rPr>
          <w:sz w:val="28"/>
          <w:szCs w:val="28"/>
        </w:rPr>
        <w:t xml:space="preserve">3.​ Руководство межведомственной группой осуществляется Главой Администрации </w:t>
      </w:r>
      <w:r w:rsidRPr="00894851">
        <w:rPr>
          <w:sz w:val="28"/>
          <w:szCs w:val="28"/>
        </w:rPr>
        <w:t>Верхнесеребряковского</w:t>
      </w:r>
      <w:r w:rsidR="00894851" w:rsidRPr="00894851">
        <w:rPr>
          <w:sz w:val="28"/>
          <w:szCs w:val="28"/>
        </w:rPr>
        <w:t xml:space="preserve"> сельского поселения </w:t>
      </w:r>
    </w:p>
    <w:p w:rsidR="004E3FAA" w:rsidRDefault="004E3FAA" w:rsidP="00894851">
      <w:pPr>
        <w:spacing w:line="240" w:lineRule="atLeast"/>
        <w:jc w:val="both"/>
        <w:rPr>
          <w:sz w:val="28"/>
          <w:szCs w:val="28"/>
        </w:rPr>
      </w:pPr>
    </w:p>
    <w:p w:rsidR="004E3FAA" w:rsidRDefault="004E3FAA" w:rsidP="00894851">
      <w:pPr>
        <w:spacing w:line="240" w:lineRule="atLeast"/>
        <w:jc w:val="both"/>
        <w:rPr>
          <w:sz w:val="28"/>
          <w:szCs w:val="28"/>
        </w:rPr>
      </w:pPr>
    </w:p>
    <w:p w:rsidR="004E3FAA" w:rsidRPr="00894851" w:rsidRDefault="004E3FAA" w:rsidP="00894851">
      <w:pPr>
        <w:spacing w:line="240" w:lineRule="atLeast"/>
        <w:jc w:val="both"/>
        <w:rPr>
          <w:sz w:val="28"/>
          <w:szCs w:val="28"/>
        </w:rPr>
      </w:pPr>
    </w:p>
    <w:p w:rsidR="004E3FAA" w:rsidRPr="00894851" w:rsidRDefault="004E3FAA" w:rsidP="004E3FAA">
      <w:pPr>
        <w:spacing w:line="240" w:lineRule="atLeast"/>
        <w:jc w:val="both"/>
        <w:rPr>
          <w:sz w:val="28"/>
          <w:szCs w:val="28"/>
        </w:rPr>
      </w:pPr>
      <w:r>
        <w:rPr>
          <w:sz w:val="28"/>
          <w:szCs w:val="28"/>
        </w:rPr>
        <w:t xml:space="preserve">                                                       </w:t>
      </w:r>
      <w:r w:rsidRPr="00894851">
        <w:rPr>
          <w:sz w:val="28"/>
          <w:szCs w:val="28"/>
        </w:rPr>
        <w:t>Приложение №</w:t>
      </w:r>
      <w:r>
        <w:rPr>
          <w:sz w:val="28"/>
          <w:szCs w:val="28"/>
        </w:rPr>
        <w:t xml:space="preserve"> 3</w:t>
      </w:r>
      <w:r w:rsidRPr="00894851">
        <w:rPr>
          <w:sz w:val="28"/>
          <w:szCs w:val="28"/>
        </w:rPr>
        <w:t xml:space="preserve"> к постановлению</w:t>
      </w:r>
    </w:p>
    <w:p w:rsidR="004E3FAA" w:rsidRPr="00894851" w:rsidRDefault="004E3FAA" w:rsidP="004E3FAA">
      <w:pPr>
        <w:spacing w:line="240" w:lineRule="atLeast"/>
        <w:jc w:val="both"/>
        <w:rPr>
          <w:sz w:val="28"/>
          <w:szCs w:val="28"/>
        </w:rPr>
      </w:pPr>
      <w:r>
        <w:rPr>
          <w:sz w:val="28"/>
          <w:szCs w:val="28"/>
        </w:rPr>
        <w:t xml:space="preserve">                                                       </w:t>
      </w:r>
      <w:r w:rsidRPr="00894851">
        <w:rPr>
          <w:sz w:val="28"/>
          <w:szCs w:val="28"/>
        </w:rPr>
        <w:t xml:space="preserve">Администрации Верхнесеребряковского </w:t>
      </w:r>
    </w:p>
    <w:p w:rsidR="004E3FAA" w:rsidRDefault="004E3FAA" w:rsidP="004E3FAA">
      <w:pPr>
        <w:spacing w:line="240" w:lineRule="atLeast"/>
        <w:jc w:val="both"/>
        <w:rPr>
          <w:sz w:val="28"/>
          <w:szCs w:val="28"/>
        </w:rPr>
      </w:pPr>
      <w:r>
        <w:rPr>
          <w:sz w:val="28"/>
          <w:szCs w:val="28"/>
        </w:rPr>
        <w:t xml:space="preserve">                                                        </w:t>
      </w:r>
      <w:r w:rsidRPr="00894851">
        <w:rPr>
          <w:sz w:val="28"/>
          <w:szCs w:val="28"/>
        </w:rPr>
        <w:t xml:space="preserve">сельского поселения </w:t>
      </w:r>
      <w:r>
        <w:rPr>
          <w:sz w:val="28"/>
          <w:szCs w:val="28"/>
        </w:rPr>
        <w:t xml:space="preserve"> </w:t>
      </w:r>
      <w:r w:rsidRPr="00894851">
        <w:rPr>
          <w:sz w:val="28"/>
          <w:szCs w:val="28"/>
        </w:rPr>
        <w:t xml:space="preserve">от </w:t>
      </w:r>
      <w:r w:rsidR="00FC66C1">
        <w:rPr>
          <w:sz w:val="28"/>
          <w:szCs w:val="28"/>
        </w:rPr>
        <w:t>15</w:t>
      </w:r>
      <w:r w:rsidRPr="00894851">
        <w:rPr>
          <w:sz w:val="28"/>
          <w:szCs w:val="28"/>
        </w:rPr>
        <w:t>.0</w:t>
      </w:r>
      <w:r w:rsidR="00FC66C1">
        <w:rPr>
          <w:sz w:val="28"/>
          <w:szCs w:val="28"/>
        </w:rPr>
        <w:t>3</w:t>
      </w:r>
      <w:r w:rsidRPr="00894851">
        <w:rPr>
          <w:sz w:val="28"/>
          <w:szCs w:val="28"/>
        </w:rPr>
        <w:t>.</w:t>
      </w:r>
      <w:r w:rsidR="00FC66C1">
        <w:rPr>
          <w:sz w:val="28"/>
          <w:szCs w:val="28"/>
        </w:rPr>
        <w:t>2017</w:t>
      </w:r>
      <w:r w:rsidRPr="00894851">
        <w:rPr>
          <w:sz w:val="28"/>
          <w:szCs w:val="28"/>
        </w:rPr>
        <w:t xml:space="preserve"> г. № </w:t>
      </w:r>
      <w:r w:rsidR="00FC66C1">
        <w:rPr>
          <w:sz w:val="28"/>
          <w:szCs w:val="28"/>
        </w:rPr>
        <w:t>21</w:t>
      </w:r>
    </w:p>
    <w:p w:rsidR="004E3FAA" w:rsidRDefault="004E3FAA" w:rsidP="004E3FAA">
      <w:pPr>
        <w:spacing w:line="240" w:lineRule="atLeast"/>
        <w:jc w:val="both"/>
        <w:rPr>
          <w:sz w:val="28"/>
          <w:szCs w:val="28"/>
        </w:rPr>
      </w:pPr>
    </w:p>
    <w:p w:rsidR="00894851" w:rsidRPr="00894851" w:rsidRDefault="00894851" w:rsidP="004E3FAA">
      <w:pPr>
        <w:spacing w:line="240" w:lineRule="atLeast"/>
        <w:jc w:val="center"/>
        <w:rPr>
          <w:b/>
          <w:sz w:val="28"/>
          <w:szCs w:val="28"/>
        </w:rPr>
      </w:pPr>
      <w:r w:rsidRPr="00894851">
        <w:rPr>
          <w:b/>
          <w:sz w:val="28"/>
          <w:szCs w:val="28"/>
        </w:rPr>
        <w:t>Состав межведомственной группы по контролю за недопущением выжигания сухой травянистой растительности на территории</w:t>
      </w:r>
    </w:p>
    <w:p w:rsidR="00894851" w:rsidRDefault="004E3FAA" w:rsidP="004E3FAA">
      <w:pPr>
        <w:spacing w:line="240" w:lineRule="atLeast"/>
        <w:jc w:val="center"/>
        <w:rPr>
          <w:b/>
          <w:sz w:val="28"/>
          <w:szCs w:val="28"/>
        </w:rPr>
      </w:pPr>
      <w:r w:rsidRPr="004E3FAA">
        <w:rPr>
          <w:b/>
          <w:sz w:val="28"/>
          <w:szCs w:val="28"/>
        </w:rPr>
        <w:t>Верхнесеребряковского</w:t>
      </w:r>
      <w:r w:rsidR="00894851" w:rsidRPr="00894851">
        <w:rPr>
          <w:b/>
          <w:sz w:val="28"/>
          <w:szCs w:val="28"/>
        </w:rPr>
        <w:t xml:space="preserve"> сельского поселения</w:t>
      </w:r>
    </w:p>
    <w:p w:rsidR="00FC66C1" w:rsidRPr="00894851" w:rsidRDefault="00FC66C1" w:rsidP="004E3FAA">
      <w:pPr>
        <w:spacing w:line="240" w:lineRule="atLeast"/>
        <w:jc w:val="center"/>
        <w:rPr>
          <w:b/>
          <w:sz w:val="28"/>
          <w:szCs w:val="28"/>
        </w:rPr>
      </w:pPr>
    </w:p>
    <w:tbl>
      <w:tblPr>
        <w:tblStyle w:val="a8"/>
        <w:tblW w:w="0" w:type="auto"/>
        <w:tblLook w:val="04A0" w:firstRow="1" w:lastRow="0" w:firstColumn="1" w:lastColumn="0" w:noHBand="0" w:noVBand="1"/>
      </w:tblPr>
      <w:tblGrid>
        <w:gridCol w:w="933"/>
        <w:gridCol w:w="2967"/>
        <w:gridCol w:w="3071"/>
        <w:gridCol w:w="2600"/>
      </w:tblGrid>
      <w:tr w:rsidR="00FC66C1" w:rsidTr="00FC66C1">
        <w:tc>
          <w:tcPr>
            <w:tcW w:w="955"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№п/п</w:t>
            </w:r>
          </w:p>
        </w:tc>
        <w:tc>
          <w:tcPr>
            <w:tcW w:w="3264"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ФИО добровольного пожарного</w:t>
            </w:r>
          </w:p>
        </w:tc>
        <w:tc>
          <w:tcPr>
            <w:tcW w:w="2552"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Место жительства</w:t>
            </w:r>
          </w:p>
        </w:tc>
        <w:tc>
          <w:tcPr>
            <w:tcW w:w="2800"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Основная работа</w:t>
            </w:r>
          </w:p>
        </w:tc>
      </w:tr>
      <w:tr w:rsidR="00FC66C1" w:rsidTr="00FC66C1">
        <w:tc>
          <w:tcPr>
            <w:tcW w:w="955" w:type="dxa"/>
          </w:tcPr>
          <w:p w:rsidR="00FC66C1" w:rsidRPr="00FC66C1" w:rsidRDefault="00FC66C1" w:rsidP="00FC66C1">
            <w:pPr>
              <w:spacing w:line="240" w:lineRule="atLeast"/>
              <w:jc w:val="center"/>
              <w:rPr>
                <w:rFonts w:eastAsia="Calibri"/>
                <w:sz w:val="28"/>
                <w:szCs w:val="28"/>
                <w:lang w:eastAsia="en-US"/>
              </w:rPr>
            </w:pPr>
            <w:r w:rsidRPr="00FC66C1">
              <w:rPr>
                <w:rFonts w:eastAsia="Calibri"/>
                <w:sz w:val="28"/>
                <w:szCs w:val="28"/>
                <w:lang w:eastAsia="en-US"/>
              </w:rPr>
              <w:t>1</w:t>
            </w:r>
          </w:p>
        </w:tc>
        <w:tc>
          <w:tcPr>
            <w:tcW w:w="3264" w:type="dxa"/>
          </w:tcPr>
          <w:p w:rsidR="00FC66C1" w:rsidRPr="00FC66C1" w:rsidRDefault="00FC66C1" w:rsidP="00FC66C1">
            <w:pPr>
              <w:spacing w:line="240" w:lineRule="atLeast"/>
              <w:jc w:val="center"/>
              <w:rPr>
                <w:rFonts w:eastAsia="Calibri"/>
                <w:sz w:val="28"/>
                <w:szCs w:val="28"/>
                <w:lang w:eastAsia="en-US"/>
              </w:rPr>
            </w:pPr>
            <w:r w:rsidRPr="00FC66C1">
              <w:rPr>
                <w:rFonts w:eastAsia="Calibri"/>
                <w:sz w:val="28"/>
                <w:szCs w:val="28"/>
                <w:lang w:eastAsia="en-US"/>
              </w:rPr>
              <w:t>2</w:t>
            </w:r>
          </w:p>
        </w:tc>
        <w:tc>
          <w:tcPr>
            <w:tcW w:w="2552" w:type="dxa"/>
          </w:tcPr>
          <w:p w:rsidR="00FC66C1" w:rsidRPr="00FC66C1" w:rsidRDefault="00FC66C1" w:rsidP="00FC66C1">
            <w:pPr>
              <w:spacing w:line="240" w:lineRule="atLeast"/>
              <w:jc w:val="center"/>
              <w:rPr>
                <w:rFonts w:eastAsia="Calibri"/>
                <w:sz w:val="28"/>
                <w:szCs w:val="28"/>
                <w:lang w:eastAsia="en-US"/>
              </w:rPr>
            </w:pPr>
            <w:r w:rsidRPr="00FC66C1">
              <w:rPr>
                <w:rFonts w:eastAsia="Calibri"/>
                <w:sz w:val="28"/>
                <w:szCs w:val="28"/>
                <w:lang w:eastAsia="en-US"/>
              </w:rPr>
              <w:t>3</w:t>
            </w:r>
          </w:p>
        </w:tc>
        <w:tc>
          <w:tcPr>
            <w:tcW w:w="2800" w:type="dxa"/>
          </w:tcPr>
          <w:p w:rsidR="00FC66C1" w:rsidRPr="00FC66C1" w:rsidRDefault="00FC66C1" w:rsidP="00FC66C1">
            <w:pPr>
              <w:spacing w:line="240" w:lineRule="atLeast"/>
              <w:jc w:val="center"/>
              <w:rPr>
                <w:rFonts w:eastAsia="Calibri"/>
                <w:sz w:val="28"/>
                <w:szCs w:val="28"/>
                <w:lang w:eastAsia="en-US"/>
              </w:rPr>
            </w:pPr>
            <w:r w:rsidRPr="00FC66C1">
              <w:rPr>
                <w:rFonts w:eastAsia="Calibri"/>
                <w:sz w:val="28"/>
                <w:szCs w:val="28"/>
                <w:lang w:eastAsia="en-US"/>
              </w:rPr>
              <w:t>4</w:t>
            </w:r>
          </w:p>
        </w:tc>
      </w:tr>
      <w:tr w:rsidR="00FC66C1" w:rsidTr="00FC66C1">
        <w:tc>
          <w:tcPr>
            <w:tcW w:w="955"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1</w:t>
            </w:r>
          </w:p>
        </w:tc>
        <w:tc>
          <w:tcPr>
            <w:tcW w:w="3264"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Сорокин Юрий Владимирович</w:t>
            </w:r>
          </w:p>
        </w:tc>
        <w:tc>
          <w:tcPr>
            <w:tcW w:w="2552"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П.Зимовники</w:t>
            </w:r>
          </w:p>
        </w:tc>
        <w:tc>
          <w:tcPr>
            <w:tcW w:w="2800"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Глава ВСП</w:t>
            </w:r>
          </w:p>
        </w:tc>
      </w:tr>
      <w:tr w:rsidR="00FC66C1" w:rsidTr="00FC66C1">
        <w:tc>
          <w:tcPr>
            <w:tcW w:w="955"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2</w:t>
            </w:r>
          </w:p>
        </w:tc>
        <w:tc>
          <w:tcPr>
            <w:tcW w:w="3264"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Чекрыгин Александр Иванович</w:t>
            </w:r>
          </w:p>
        </w:tc>
        <w:tc>
          <w:tcPr>
            <w:tcW w:w="2552"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Сл.Верхнесеребряковка</w:t>
            </w:r>
          </w:p>
        </w:tc>
        <w:tc>
          <w:tcPr>
            <w:tcW w:w="2800"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Директор МУК КДЦ ВСП</w:t>
            </w:r>
          </w:p>
        </w:tc>
      </w:tr>
      <w:tr w:rsidR="00FC66C1" w:rsidTr="00FC66C1">
        <w:tc>
          <w:tcPr>
            <w:tcW w:w="955"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3</w:t>
            </w:r>
          </w:p>
        </w:tc>
        <w:tc>
          <w:tcPr>
            <w:tcW w:w="3264"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Шахов Владимир Иванович</w:t>
            </w:r>
          </w:p>
        </w:tc>
        <w:tc>
          <w:tcPr>
            <w:tcW w:w="2552" w:type="dxa"/>
          </w:tcPr>
          <w:p w:rsidR="00FC66C1" w:rsidRPr="00FC66C1" w:rsidRDefault="00FC66C1">
            <w:pPr>
              <w:rPr>
                <w:sz w:val="28"/>
                <w:szCs w:val="28"/>
              </w:rPr>
            </w:pPr>
            <w:r w:rsidRPr="00FC66C1">
              <w:rPr>
                <w:rFonts w:eastAsia="Calibri"/>
                <w:sz w:val="28"/>
                <w:szCs w:val="28"/>
                <w:lang w:eastAsia="en-US"/>
              </w:rPr>
              <w:t>Сл.Верхнесеребряковка</w:t>
            </w:r>
          </w:p>
        </w:tc>
        <w:tc>
          <w:tcPr>
            <w:tcW w:w="2800"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Управляющий КФХ</w:t>
            </w:r>
          </w:p>
        </w:tc>
      </w:tr>
      <w:tr w:rsidR="00FC66C1" w:rsidTr="00FC66C1">
        <w:tc>
          <w:tcPr>
            <w:tcW w:w="955"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4</w:t>
            </w:r>
          </w:p>
        </w:tc>
        <w:tc>
          <w:tcPr>
            <w:tcW w:w="3264"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Бойцов Владимир Павлович</w:t>
            </w:r>
          </w:p>
        </w:tc>
        <w:tc>
          <w:tcPr>
            <w:tcW w:w="2552" w:type="dxa"/>
          </w:tcPr>
          <w:p w:rsidR="00FC66C1" w:rsidRPr="00FC66C1" w:rsidRDefault="00FC66C1">
            <w:pPr>
              <w:rPr>
                <w:sz w:val="28"/>
                <w:szCs w:val="28"/>
              </w:rPr>
            </w:pPr>
            <w:r w:rsidRPr="00FC66C1">
              <w:rPr>
                <w:rFonts w:eastAsia="Calibri"/>
                <w:sz w:val="28"/>
                <w:szCs w:val="28"/>
                <w:lang w:eastAsia="en-US"/>
              </w:rPr>
              <w:t>Сл.Верхнесеребряковка</w:t>
            </w:r>
          </w:p>
        </w:tc>
        <w:tc>
          <w:tcPr>
            <w:tcW w:w="2800"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Учитель МБОУ СШ №12</w:t>
            </w:r>
          </w:p>
        </w:tc>
      </w:tr>
      <w:tr w:rsidR="00FC66C1" w:rsidTr="00FC66C1">
        <w:tc>
          <w:tcPr>
            <w:tcW w:w="955"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5</w:t>
            </w:r>
          </w:p>
        </w:tc>
        <w:tc>
          <w:tcPr>
            <w:tcW w:w="3264" w:type="dxa"/>
          </w:tcPr>
          <w:p w:rsidR="00FC66C1" w:rsidRPr="00FC66C1" w:rsidRDefault="00FC66C1" w:rsidP="00894851">
            <w:pPr>
              <w:spacing w:line="240" w:lineRule="atLeast"/>
              <w:rPr>
                <w:rFonts w:eastAsia="Calibri"/>
                <w:sz w:val="28"/>
                <w:szCs w:val="28"/>
                <w:lang w:eastAsia="en-US"/>
              </w:rPr>
            </w:pPr>
            <w:r w:rsidRPr="00FC66C1">
              <w:rPr>
                <w:rFonts w:eastAsia="Calibri"/>
                <w:sz w:val="28"/>
                <w:szCs w:val="28"/>
                <w:lang w:eastAsia="en-US"/>
              </w:rPr>
              <w:t>Рылко Владимир Николаевич</w:t>
            </w:r>
          </w:p>
        </w:tc>
        <w:tc>
          <w:tcPr>
            <w:tcW w:w="2552" w:type="dxa"/>
          </w:tcPr>
          <w:p w:rsidR="00FC66C1" w:rsidRPr="00FC66C1" w:rsidRDefault="00FC66C1">
            <w:pPr>
              <w:rPr>
                <w:sz w:val="28"/>
                <w:szCs w:val="28"/>
              </w:rPr>
            </w:pPr>
            <w:r w:rsidRPr="00FC66C1">
              <w:rPr>
                <w:rFonts w:eastAsia="Calibri"/>
                <w:sz w:val="28"/>
                <w:szCs w:val="28"/>
                <w:lang w:eastAsia="en-US"/>
              </w:rPr>
              <w:t>Х.Верхоломов</w:t>
            </w:r>
          </w:p>
        </w:tc>
        <w:tc>
          <w:tcPr>
            <w:tcW w:w="2800" w:type="dxa"/>
          </w:tcPr>
          <w:p w:rsidR="00FC66C1" w:rsidRPr="00FC66C1" w:rsidRDefault="00FC66C1" w:rsidP="00FC66C1">
            <w:pPr>
              <w:spacing w:line="240" w:lineRule="atLeast"/>
              <w:rPr>
                <w:rFonts w:eastAsia="Calibri"/>
                <w:sz w:val="28"/>
                <w:szCs w:val="28"/>
                <w:lang w:eastAsia="en-US"/>
              </w:rPr>
            </w:pPr>
            <w:r w:rsidRPr="00FC66C1">
              <w:rPr>
                <w:rFonts w:eastAsia="Calibri"/>
                <w:sz w:val="28"/>
                <w:szCs w:val="28"/>
                <w:lang w:eastAsia="en-US"/>
              </w:rPr>
              <w:t>Учитель МБОУ СШ №1</w:t>
            </w:r>
            <w:r w:rsidRPr="00FC66C1">
              <w:rPr>
                <w:rFonts w:eastAsia="Calibri"/>
                <w:sz w:val="28"/>
                <w:szCs w:val="28"/>
                <w:lang w:eastAsia="en-US"/>
              </w:rPr>
              <w:t>0</w:t>
            </w:r>
          </w:p>
        </w:tc>
      </w:tr>
    </w:tbl>
    <w:p w:rsidR="00894851" w:rsidRPr="00894851" w:rsidRDefault="00894851" w:rsidP="00894851">
      <w:pPr>
        <w:spacing w:line="240" w:lineRule="atLeast"/>
        <w:rPr>
          <w:rFonts w:ascii="Calibri" w:eastAsia="Calibri" w:hAnsi="Calibri"/>
          <w:sz w:val="22"/>
          <w:szCs w:val="22"/>
          <w:lang w:eastAsia="en-US"/>
        </w:rPr>
      </w:pPr>
    </w:p>
    <w:p w:rsidR="00977F52" w:rsidRDefault="00977F52" w:rsidP="00977F52">
      <w:pPr>
        <w:sectPr w:rsidR="00977F52" w:rsidSect="004E3FAA">
          <w:pgSz w:w="11906" w:h="16838"/>
          <w:pgMar w:top="709" w:right="991" w:bottom="709" w:left="1560" w:header="709" w:footer="709" w:gutter="0"/>
          <w:cols w:space="720"/>
        </w:sectPr>
      </w:pPr>
    </w:p>
    <w:p w:rsidR="0019220F" w:rsidRDefault="0019220F" w:rsidP="00FC66C1"/>
    <w:sectPr w:rsidR="0019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52"/>
    <w:rsid w:val="00086DD4"/>
    <w:rsid w:val="000D312B"/>
    <w:rsid w:val="0019220F"/>
    <w:rsid w:val="004E3FAA"/>
    <w:rsid w:val="00785060"/>
    <w:rsid w:val="00842C86"/>
    <w:rsid w:val="00894851"/>
    <w:rsid w:val="00977F52"/>
    <w:rsid w:val="00AB5A73"/>
    <w:rsid w:val="00C1499B"/>
    <w:rsid w:val="00D26885"/>
    <w:rsid w:val="00F0744E"/>
    <w:rsid w:val="00FC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77F52"/>
    <w:pPr>
      <w:ind w:firstLine="720"/>
    </w:pPr>
    <w:rPr>
      <w:sz w:val="32"/>
    </w:rPr>
  </w:style>
  <w:style w:type="character" w:customStyle="1" w:styleId="a4">
    <w:name w:val="Основной текст с отступом Знак"/>
    <w:basedOn w:val="a0"/>
    <w:link w:val="a3"/>
    <w:semiHidden/>
    <w:rsid w:val="00977F52"/>
    <w:rPr>
      <w:rFonts w:ascii="Times New Roman" w:eastAsia="Times New Roman" w:hAnsi="Times New Roman" w:cs="Times New Roman"/>
      <w:sz w:val="32"/>
      <w:szCs w:val="24"/>
      <w:lang w:eastAsia="ru-RU"/>
    </w:rPr>
  </w:style>
  <w:style w:type="paragraph" w:styleId="a5">
    <w:name w:val="No Spacing"/>
    <w:uiPriority w:val="1"/>
    <w:qFormat/>
    <w:rsid w:val="00977F52"/>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99B"/>
    <w:rPr>
      <w:rFonts w:ascii="Tahoma" w:hAnsi="Tahoma" w:cs="Tahoma"/>
      <w:sz w:val="16"/>
      <w:szCs w:val="16"/>
    </w:rPr>
  </w:style>
  <w:style w:type="character" w:customStyle="1" w:styleId="a7">
    <w:name w:val="Текст выноски Знак"/>
    <w:basedOn w:val="a0"/>
    <w:link w:val="a6"/>
    <w:uiPriority w:val="99"/>
    <w:semiHidden/>
    <w:rsid w:val="00C1499B"/>
    <w:rPr>
      <w:rFonts w:ascii="Tahoma" w:eastAsia="Times New Roman" w:hAnsi="Tahoma" w:cs="Tahoma"/>
      <w:sz w:val="16"/>
      <w:szCs w:val="16"/>
      <w:lang w:eastAsia="ru-RU"/>
    </w:rPr>
  </w:style>
  <w:style w:type="table" w:styleId="a8">
    <w:name w:val="Table Grid"/>
    <w:basedOn w:val="a1"/>
    <w:uiPriority w:val="59"/>
    <w:rsid w:val="00FC6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77F52"/>
    <w:pPr>
      <w:ind w:firstLine="720"/>
    </w:pPr>
    <w:rPr>
      <w:sz w:val="32"/>
    </w:rPr>
  </w:style>
  <w:style w:type="character" w:customStyle="1" w:styleId="a4">
    <w:name w:val="Основной текст с отступом Знак"/>
    <w:basedOn w:val="a0"/>
    <w:link w:val="a3"/>
    <w:semiHidden/>
    <w:rsid w:val="00977F52"/>
    <w:rPr>
      <w:rFonts w:ascii="Times New Roman" w:eastAsia="Times New Roman" w:hAnsi="Times New Roman" w:cs="Times New Roman"/>
      <w:sz w:val="32"/>
      <w:szCs w:val="24"/>
      <w:lang w:eastAsia="ru-RU"/>
    </w:rPr>
  </w:style>
  <w:style w:type="paragraph" w:styleId="a5">
    <w:name w:val="No Spacing"/>
    <w:uiPriority w:val="1"/>
    <w:qFormat/>
    <w:rsid w:val="00977F52"/>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99B"/>
    <w:rPr>
      <w:rFonts w:ascii="Tahoma" w:hAnsi="Tahoma" w:cs="Tahoma"/>
      <w:sz w:val="16"/>
      <w:szCs w:val="16"/>
    </w:rPr>
  </w:style>
  <w:style w:type="character" w:customStyle="1" w:styleId="a7">
    <w:name w:val="Текст выноски Знак"/>
    <w:basedOn w:val="a0"/>
    <w:link w:val="a6"/>
    <w:uiPriority w:val="99"/>
    <w:semiHidden/>
    <w:rsid w:val="00C1499B"/>
    <w:rPr>
      <w:rFonts w:ascii="Tahoma" w:eastAsia="Times New Roman" w:hAnsi="Tahoma" w:cs="Tahoma"/>
      <w:sz w:val="16"/>
      <w:szCs w:val="16"/>
      <w:lang w:eastAsia="ru-RU"/>
    </w:rPr>
  </w:style>
  <w:style w:type="table" w:styleId="a8">
    <w:name w:val="Table Grid"/>
    <w:basedOn w:val="a1"/>
    <w:uiPriority w:val="59"/>
    <w:rsid w:val="00FC6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3969">
      <w:bodyDiv w:val="1"/>
      <w:marLeft w:val="0"/>
      <w:marRight w:val="0"/>
      <w:marTop w:val="0"/>
      <w:marBottom w:val="0"/>
      <w:divBdr>
        <w:top w:val="none" w:sz="0" w:space="0" w:color="auto"/>
        <w:left w:val="none" w:sz="0" w:space="0" w:color="auto"/>
        <w:bottom w:val="none" w:sz="0" w:space="0" w:color="auto"/>
        <w:right w:val="none" w:sz="0" w:space="0" w:color="auto"/>
      </w:divBdr>
    </w:div>
    <w:div w:id="1418400802">
      <w:bodyDiv w:val="1"/>
      <w:marLeft w:val="0"/>
      <w:marRight w:val="0"/>
      <w:marTop w:val="0"/>
      <w:marBottom w:val="0"/>
      <w:divBdr>
        <w:top w:val="none" w:sz="0" w:space="0" w:color="auto"/>
        <w:left w:val="none" w:sz="0" w:space="0" w:color="auto"/>
        <w:bottom w:val="none" w:sz="0" w:space="0" w:color="auto"/>
        <w:right w:val="none" w:sz="0" w:space="0" w:color="auto"/>
      </w:divBdr>
    </w:div>
    <w:div w:id="16396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2017-04-12T08:12:00Z</cp:lastPrinted>
  <dcterms:created xsi:type="dcterms:W3CDTF">2017-02-20T11:00:00Z</dcterms:created>
  <dcterms:modified xsi:type="dcterms:W3CDTF">2017-04-12T08:14:00Z</dcterms:modified>
</cp:coreProperties>
</file>